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62" w:rsidRDefault="00DE707E" w:rsidP="004A053F">
      <w:pPr>
        <w:jc w:val="center"/>
        <w:outlineLvl w:val="0"/>
        <w:rPr>
          <w:rFonts w:eastAsia="Times New Roman"/>
          <w:b/>
          <w:bCs/>
          <w:sz w:val="22"/>
          <w:szCs w:val="22"/>
          <w:lang w:val="ro-RO"/>
        </w:rPr>
      </w:pPr>
      <w:r w:rsidRPr="00A67386">
        <w:rPr>
          <w:rFonts w:eastAsia="Times New Roman"/>
          <w:b/>
          <w:bCs/>
          <w:sz w:val="22"/>
          <w:szCs w:val="22"/>
          <w:lang w:val="ro-RO"/>
        </w:rPr>
        <w:t>Plan de mă</w:t>
      </w:r>
      <w:r w:rsidR="007412C2" w:rsidRPr="00A67386">
        <w:rPr>
          <w:rFonts w:eastAsia="Times New Roman"/>
          <w:b/>
          <w:bCs/>
          <w:sz w:val="22"/>
          <w:szCs w:val="22"/>
          <w:lang w:val="ro-RO"/>
        </w:rPr>
        <w:t xml:space="preserve">suri prioritare pentru </w:t>
      </w:r>
      <w:r w:rsidR="00A67386" w:rsidRPr="00A67386">
        <w:rPr>
          <w:rFonts w:eastAsia="Times New Roman"/>
          <w:b/>
          <w:bCs/>
          <w:sz w:val="22"/>
          <w:szCs w:val="22"/>
          <w:lang w:val="ro-RO"/>
        </w:rPr>
        <w:t xml:space="preserve">perioada </w:t>
      </w:r>
      <w:r w:rsidR="007412C2" w:rsidRPr="00A67386">
        <w:rPr>
          <w:rFonts w:eastAsia="Times New Roman"/>
          <w:b/>
          <w:bCs/>
          <w:sz w:val="22"/>
          <w:szCs w:val="22"/>
          <w:lang w:val="ro-RO"/>
        </w:rPr>
        <w:t>201</w:t>
      </w:r>
      <w:r w:rsidR="004137BB" w:rsidRPr="00A67386">
        <w:rPr>
          <w:rFonts w:eastAsia="Times New Roman"/>
          <w:b/>
          <w:bCs/>
          <w:sz w:val="22"/>
          <w:szCs w:val="22"/>
          <w:lang w:val="ro-RO"/>
        </w:rPr>
        <w:t>6</w:t>
      </w:r>
      <w:r w:rsidRPr="00A67386">
        <w:rPr>
          <w:rFonts w:eastAsia="Times New Roman"/>
          <w:b/>
          <w:bCs/>
          <w:sz w:val="22"/>
          <w:szCs w:val="22"/>
          <w:lang w:val="ro-RO"/>
        </w:rPr>
        <w:t xml:space="preserve"> </w:t>
      </w:r>
      <w:r w:rsidR="00E76162">
        <w:rPr>
          <w:rFonts w:eastAsia="Times New Roman"/>
          <w:b/>
          <w:bCs/>
          <w:sz w:val="22"/>
          <w:szCs w:val="22"/>
          <w:lang w:val="ro-RO"/>
        </w:rPr>
        <w:t>–</w:t>
      </w:r>
      <w:r w:rsidR="00A67386" w:rsidRPr="00A67386">
        <w:rPr>
          <w:rFonts w:eastAsia="Times New Roman"/>
          <w:b/>
          <w:bCs/>
          <w:sz w:val="22"/>
          <w:szCs w:val="22"/>
          <w:lang w:val="ro-RO"/>
        </w:rPr>
        <w:t xml:space="preserve"> 2018</w:t>
      </w:r>
      <w:r w:rsidR="00E76162">
        <w:rPr>
          <w:rFonts w:eastAsia="Times New Roman"/>
          <w:b/>
          <w:bCs/>
          <w:sz w:val="22"/>
          <w:szCs w:val="22"/>
          <w:lang w:val="ro-RO"/>
        </w:rPr>
        <w:t xml:space="preserve"> </w:t>
      </w:r>
    </w:p>
    <w:p w:rsidR="00DE707E" w:rsidRPr="00A67386" w:rsidRDefault="00DE707E" w:rsidP="004A053F">
      <w:pPr>
        <w:jc w:val="center"/>
        <w:outlineLvl w:val="0"/>
        <w:rPr>
          <w:rFonts w:eastAsia="Times New Roman"/>
          <w:b/>
          <w:bCs/>
          <w:sz w:val="22"/>
          <w:szCs w:val="22"/>
          <w:lang w:val="ro-RO"/>
        </w:rPr>
      </w:pPr>
      <w:r w:rsidRPr="00A67386">
        <w:rPr>
          <w:rFonts w:eastAsia="Times New Roman"/>
          <w:b/>
          <w:bCs/>
          <w:sz w:val="22"/>
          <w:szCs w:val="22"/>
          <w:lang w:val="ro-RO"/>
        </w:rPr>
        <w:t xml:space="preserve">Capitolul 22 – Mediu </w:t>
      </w:r>
    </w:p>
    <w:p w:rsidR="00642D4A" w:rsidRDefault="00642D4A" w:rsidP="004A053F">
      <w:pPr>
        <w:jc w:val="center"/>
        <w:outlineLvl w:val="0"/>
        <w:rPr>
          <w:rFonts w:eastAsia="Times New Roman"/>
          <w:b/>
          <w:bCs/>
          <w:sz w:val="22"/>
          <w:szCs w:val="22"/>
          <w:lang w:val="ro-RO"/>
        </w:rPr>
      </w:pPr>
    </w:p>
    <w:p w:rsidR="00F412CD" w:rsidRPr="00A67386" w:rsidRDefault="00F412CD" w:rsidP="004A053F">
      <w:pPr>
        <w:jc w:val="center"/>
        <w:outlineLvl w:val="0"/>
        <w:rPr>
          <w:rFonts w:eastAsia="Times New Roman"/>
          <w:b/>
          <w:bCs/>
          <w:sz w:val="22"/>
          <w:szCs w:val="22"/>
          <w:lang w:val="ro-RO"/>
        </w:rPr>
      </w:pPr>
    </w:p>
    <w:p w:rsidR="00F82B79" w:rsidRDefault="00F412CD" w:rsidP="004A053F">
      <w:pPr>
        <w:jc w:val="center"/>
        <w:outlineLvl w:val="0"/>
        <w:rPr>
          <w:rFonts w:eastAsia="Times New Roman"/>
          <w:b/>
          <w:bCs/>
          <w:color w:val="FF0000"/>
          <w:sz w:val="22"/>
          <w:szCs w:val="22"/>
          <w:lang w:val="ro-RO"/>
        </w:rPr>
      </w:pPr>
      <w:r w:rsidRPr="00F82B79">
        <w:rPr>
          <w:rFonts w:eastAsia="Times New Roman"/>
          <w:b/>
          <w:bCs/>
          <w:color w:val="FF0000"/>
          <w:sz w:val="22"/>
          <w:szCs w:val="22"/>
          <w:lang w:val="ro-RO"/>
        </w:rPr>
        <w:t>45</w:t>
      </w:r>
      <w:r w:rsidR="0049156A" w:rsidRPr="00F82B79">
        <w:rPr>
          <w:rFonts w:eastAsia="Times New Roman"/>
          <w:b/>
          <w:bCs/>
          <w:color w:val="FF0000"/>
          <w:sz w:val="22"/>
          <w:szCs w:val="22"/>
          <w:lang w:val="ro-RO"/>
        </w:rPr>
        <w:t xml:space="preserve"> </w:t>
      </w:r>
      <w:r w:rsidR="00DE707E" w:rsidRPr="00F82B79">
        <w:rPr>
          <w:rFonts w:eastAsia="Times New Roman"/>
          <w:b/>
          <w:bCs/>
          <w:color w:val="FF0000"/>
          <w:sz w:val="22"/>
          <w:szCs w:val="22"/>
          <w:lang w:val="ro-RO"/>
        </w:rPr>
        <w:t>măsuri</w:t>
      </w:r>
      <w:r w:rsidRPr="00F82B79">
        <w:rPr>
          <w:rFonts w:eastAsia="Times New Roman"/>
          <w:b/>
          <w:bCs/>
          <w:color w:val="FF0000"/>
          <w:sz w:val="22"/>
          <w:szCs w:val="22"/>
          <w:lang w:val="ro-RO"/>
        </w:rPr>
        <w:t xml:space="preserve"> </w:t>
      </w:r>
    </w:p>
    <w:p w:rsidR="00DE707E" w:rsidRPr="00F82B79" w:rsidRDefault="00F412CD" w:rsidP="004A053F">
      <w:pPr>
        <w:jc w:val="center"/>
        <w:outlineLvl w:val="0"/>
        <w:rPr>
          <w:rFonts w:eastAsia="Times New Roman"/>
          <w:color w:val="FF0000"/>
          <w:sz w:val="22"/>
          <w:szCs w:val="22"/>
          <w:lang w:val="ro-RO"/>
        </w:rPr>
      </w:pPr>
      <w:r w:rsidRPr="00F82B79">
        <w:rPr>
          <w:rFonts w:eastAsia="Times New Roman"/>
          <w:b/>
          <w:bCs/>
          <w:color w:val="FF0000"/>
          <w:sz w:val="22"/>
          <w:szCs w:val="22"/>
          <w:lang w:val="ro-RO"/>
        </w:rPr>
        <w:t>(10 măsuri cu termen 2016, 3</w:t>
      </w:r>
      <w:r w:rsidR="00F82B79" w:rsidRPr="00F82B79">
        <w:rPr>
          <w:rFonts w:eastAsia="Times New Roman"/>
          <w:b/>
          <w:bCs/>
          <w:color w:val="FF0000"/>
          <w:sz w:val="22"/>
          <w:szCs w:val="22"/>
          <w:lang w:val="ro-RO"/>
        </w:rPr>
        <w:t>3</w:t>
      </w:r>
      <w:r w:rsidRPr="00F82B79">
        <w:rPr>
          <w:rFonts w:eastAsia="Times New Roman"/>
          <w:b/>
          <w:bCs/>
          <w:color w:val="FF0000"/>
          <w:sz w:val="22"/>
          <w:szCs w:val="22"/>
          <w:lang w:val="ro-RO"/>
        </w:rPr>
        <w:t xml:space="preserve"> măsuri cu termen 2017, 2 măsuri cu termen 2018)</w:t>
      </w:r>
    </w:p>
    <w:p w:rsidR="00EC35FA" w:rsidRDefault="00EC35FA" w:rsidP="004A053F">
      <w:pPr>
        <w:rPr>
          <w:rFonts w:eastAsia="Times New Roman"/>
          <w:sz w:val="22"/>
          <w:szCs w:val="22"/>
          <w:lang w:val="ro-RO"/>
        </w:rPr>
      </w:pPr>
    </w:p>
    <w:p w:rsidR="00F412CD" w:rsidRPr="00A67386" w:rsidRDefault="00F412CD" w:rsidP="004A053F">
      <w:pPr>
        <w:rPr>
          <w:rFonts w:eastAsia="Times New Roman"/>
          <w:sz w:val="22"/>
          <w:szCs w:val="22"/>
          <w:lang w:val="ro-RO"/>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6"/>
        <w:gridCol w:w="1559"/>
        <w:gridCol w:w="1276"/>
        <w:gridCol w:w="7384"/>
      </w:tblGrid>
      <w:tr w:rsidR="00DE707E" w:rsidRPr="00A67386" w:rsidTr="00F412CD">
        <w:trPr>
          <w:tblHeader/>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DE707E" w:rsidRPr="00A67386" w:rsidRDefault="00DE707E" w:rsidP="004A053F">
            <w:pPr>
              <w:jc w:val="center"/>
              <w:rPr>
                <w:rFonts w:eastAsia="Times New Roman"/>
                <w:b/>
                <w:sz w:val="22"/>
                <w:szCs w:val="22"/>
                <w:lang w:val="ro-RO"/>
              </w:rPr>
            </w:pPr>
            <w:r w:rsidRPr="00A67386">
              <w:rPr>
                <w:rFonts w:eastAsia="Times New Roman"/>
                <w:b/>
                <w:sz w:val="22"/>
                <w:szCs w:val="22"/>
                <w:lang w:val="ro-RO"/>
              </w:rPr>
              <w:t>Prioritatea/măsura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07E" w:rsidRPr="00A67386" w:rsidRDefault="00DE707E" w:rsidP="004A053F">
            <w:pPr>
              <w:jc w:val="center"/>
              <w:rPr>
                <w:rFonts w:eastAsia="Times New Roman"/>
                <w:b/>
                <w:sz w:val="22"/>
                <w:szCs w:val="22"/>
                <w:lang w:val="ro-RO"/>
              </w:rPr>
            </w:pPr>
            <w:r w:rsidRPr="00A67386">
              <w:rPr>
                <w:rFonts w:eastAsia="Times New Roman"/>
                <w:b/>
                <w:sz w:val="22"/>
                <w:szCs w:val="22"/>
                <w:lang w:val="ro-RO"/>
              </w:rPr>
              <w:t>Institu</w:t>
            </w:r>
            <w:r w:rsidR="00FE2999">
              <w:rPr>
                <w:rFonts w:eastAsia="Times New Roman"/>
                <w:b/>
                <w:sz w:val="22"/>
                <w:szCs w:val="22"/>
                <w:lang w:val="ro-RO"/>
              </w:rPr>
              <w:t>ţ</w:t>
            </w:r>
            <w:r w:rsidRPr="00A67386">
              <w:rPr>
                <w:rFonts w:eastAsia="Times New Roman"/>
                <w:b/>
                <w:sz w:val="22"/>
                <w:szCs w:val="22"/>
                <w:lang w:val="ro-RO"/>
              </w:rPr>
              <w:t>ia responsabilă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07E" w:rsidRPr="00A67386" w:rsidRDefault="00DE707E" w:rsidP="004A053F">
            <w:pPr>
              <w:jc w:val="center"/>
              <w:rPr>
                <w:rFonts w:eastAsia="Times New Roman"/>
                <w:b/>
                <w:sz w:val="22"/>
                <w:szCs w:val="22"/>
                <w:lang w:val="ro-RO"/>
              </w:rPr>
            </w:pPr>
            <w:r w:rsidRPr="00A67386">
              <w:rPr>
                <w:rFonts w:eastAsia="Times New Roman"/>
                <w:b/>
                <w:sz w:val="22"/>
                <w:szCs w:val="22"/>
                <w:lang w:val="ro-RO"/>
              </w:rPr>
              <w:t>Termen</w:t>
            </w:r>
          </w:p>
          <w:p w:rsidR="00DE707E" w:rsidRPr="00A67386" w:rsidRDefault="00DE707E" w:rsidP="004A053F">
            <w:pPr>
              <w:jc w:val="center"/>
              <w:rPr>
                <w:rFonts w:eastAsia="Times New Roman"/>
                <w:b/>
                <w:sz w:val="22"/>
                <w:szCs w:val="22"/>
                <w:lang w:val="ro-RO"/>
              </w:rPr>
            </w:pPr>
            <w:r w:rsidRPr="00A67386">
              <w:rPr>
                <w:rFonts w:eastAsia="Times New Roman"/>
                <w:b/>
                <w:sz w:val="22"/>
                <w:szCs w:val="22"/>
                <w:lang w:val="ro-RO"/>
              </w:rPr>
              <w:t>(lună/an)</w:t>
            </w:r>
          </w:p>
        </w:tc>
        <w:tc>
          <w:tcPr>
            <w:tcW w:w="7384" w:type="dxa"/>
            <w:tcBorders>
              <w:top w:val="single" w:sz="4" w:space="0" w:color="auto"/>
              <w:left w:val="single" w:sz="4" w:space="0" w:color="auto"/>
              <w:bottom w:val="single" w:sz="4" w:space="0" w:color="auto"/>
              <w:right w:val="single" w:sz="4" w:space="0" w:color="auto"/>
            </w:tcBorders>
            <w:vAlign w:val="center"/>
            <w:hideMark/>
          </w:tcPr>
          <w:p w:rsidR="00DE707E" w:rsidRPr="00A67386" w:rsidRDefault="00DE707E" w:rsidP="004A053F">
            <w:pPr>
              <w:jc w:val="center"/>
              <w:rPr>
                <w:rFonts w:eastAsia="Times New Roman"/>
                <w:b/>
                <w:sz w:val="22"/>
                <w:szCs w:val="22"/>
                <w:lang w:val="ro-RO"/>
              </w:rPr>
            </w:pPr>
            <w:r w:rsidRPr="00A67386">
              <w:rPr>
                <w:rFonts w:eastAsia="Times New Roman"/>
                <w:b/>
                <w:sz w:val="22"/>
                <w:szCs w:val="22"/>
                <w:lang w:val="ro-RO"/>
              </w:rPr>
              <w:t xml:space="preserve">Stadiu </w:t>
            </w:r>
            <w:r w:rsidR="00633AAA">
              <w:rPr>
                <w:rFonts w:eastAsia="Times New Roman"/>
                <w:b/>
                <w:sz w:val="22"/>
                <w:szCs w:val="22"/>
                <w:lang w:val="ro-RO"/>
              </w:rPr>
              <w:t xml:space="preserve">la </w:t>
            </w:r>
            <w:r w:rsidR="004D05D9">
              <w:rPr>
                <w:rFonts w:eastAsia="Times New Roman"/>
                <w:b/>
                <w:sz w:val="22"/>
                <w:szCs w:val="22"/>
                <w:lang w:val="ro-RO"/>
              </w:rPr>
              <w:t>TRIM. II 2018</w:t>
            </w:r>
          </w:p>
          <w:p w:rsidR="00DE707E" w:rsidRPr="00A67386" w:rsidRDefault="00DE707E" w:rsidP="00F734E6">
            <w:pPr>
              <w:jc w:val="center"/>
              <w:rPr>
                <w:rFonts w:eastAsia="Times New Roman"/>
                <w:b/>
                <w:sz w:val="22"/>
                <w:szCs w:val="22"/>
                <w:lang w:val="ro-RO"/>
              </w:rPr>
            </w:pPr>
          </w:p>
        </w:tc>
      </w:tr>
      <w:tr w:rsidR="00DE707E" w:rsidRPr="00A67386" w:rsidTr="00642D4A">
        <w:trPr>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DE707E" w:rsidRPr="00A67386" w:rsidRDefault="00DE707E" w:rsidP="00EC35FA">
            <w:pPr>
              <w:jc w:val="both"/>
              <w:rPr>
                <w:rFonts w:eastAsia="Times New Roman"/>
                <w:b/>
                <w:i/>
                <w:sz w:val="22"/>
                <w:szCs w:val="22"/>
                <w:lang w:val="ro-RO"/>
              </w:rPr>
            </w:pPr>
            <w:r w:rsidRPr="00A67386">
              <w:rPr>
                <w:rFonts w:eastAsia="Times New Roman"/>
                <w:b/>
                <w:i/>
                <w:sz w:val="22"/>
                <w:szCs w:val="22"/>
                <w:lang w:val="ro-RO"/>
              </w:rPr>
              <w:t xml:space="preserve">Controlul </w:t>
            </w:r>
            <w:r w:rsidR="004D12D9" w:rsidRPr="00A67386">
              <w:rPr>
                <w:rFonts w:eastAsia="Times New Roman"/>
                <w:b/>
                <w:i/>
                <w:sz w:val="22"/>
                <w:szCs w:val="22"/>
                <w:lang w:val="ro-RO"/>
              </w:rPr>
              <w:t xml:space="preserve">poluării industriale – </w:t>
            </w:r>
            <w:r w:rsidR="00EC35FA">
              <w:rPr>
                <w:rFonts w:eastAsia="Times New Roman"/>
                <w:b/>
                <w:i/>
                <w:sz w:val="22"/>
                <w:szCs w:val="22"/>
                <w:lang w:val="ro-RO"/>
              </w:rPr>
              <w:t>8</w:t>
            </w:r>
            <w:r w:rsidR="0049156A" w:rsidRPr="00A67386">
              <w:rPr>
                <w:rFonts w:eastAsia="Times New Roman"/>
                <w:b/>
                <w:i/>
                <w:sz w:val="22"/>
                <w:szCs w:val="22"/>
                <w:lang w:val="ro-RO"/>
              </w:rPr>
              <w:t xml:space="preserve"> </w:t>
            </w:r>
            <w:r w:rsidR="004D12D9" w:rsidRPr="00A67386">
              <w:rPr>
                <w:rFonts w:eastAsia="Times New Roman"/>
                <w:b/>
                <w:i/>
                <w:sz w:val="22"/>
                <w:szCs w:val="22"/>
                <w:lang w:val="ro-RO"/>
              </w:rPr>
              <w:t>măsuri</w:t>
            </w:r>
            <w:r w:rsidRPr="00A67386">
              <w:rPr>
                <w:rFonts w:eastAsia="Times New Roman"/>
                <w:b/>
                <w:i/>
                <w:sz w:val="22"/>
                <w:szCs w:val="22"/>
                <w:lang w:val="ro-RO"/>
              </w:rPr>
              <w:t xml:space="preserve"> </w:t>
            </w:r>
          </w:p>
        </w:tc>
      </w:tr>
      <w:tr w:rsidR="00642D4A" w:rsidRPr="00A67386" w:rsidTr="00642D4A">
        <w:trPr>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642D4A" w:rsidRPr="00A67386" w:rsidRDefault="00642D4A" w:rsidP="004A053F">
            <w:pPr>
              <w:numPr>
                <w:ilvl w:val="0"/>
                <w:numId w:val="14"/>
              </w:numPr>
              <w:jc w:val="both"/>
              <w:rPr>
                <w:rFonts w:eastAsia="Times New Roman"/>
                <w:i/>
                <w:sz w:val="22"/>
                <w:szCs w:val="22"/>
                <w:lang w:val="ro-RO"/>
              </w:rPr>
            </w:pPr>
            <w:r w:rsidRPr="00A67386">
              <w:rPr>
                <w:rFonts w:eastAsia="Times New Roman"/>
                <w:i/>
                <w:sz w:val="22"/>
                <w:szCs w:val="22"/>
                <w:lang w:val="ro-RO"/>
              </w:rPr>
              <w:t>Continuarea implementării prevederilor Directivei 2001/80/CE privind limitarea emisiilor anumitor poluanţi în aer proveniţi din instalaţii mari de ardere (LCP)</w:t>
            </w:r>
            <w:r w:rsidRPr="00A67386">
              <w:rPr>
                <w:rFonts w:eastAsia="Times New Roman"/>
                <w:b/>
                <w:i/>
                <w:sz w:val="22"/>
                <w:szCs w:val="22"/>
                <w:lang w:val="ro-RO"/>
              </w:rPr>
              <w:t xml:space="preserve"> </w:t>
            </w:r>
          </w:p>
        </w:tc>
      </w:tr>
      <w:tr w:rsidR="00F412CD" w:rsidRPr="00A67386" w:rsidTr="00193B54">
        <w:trPr>
          <w:trHeight w:val="64"/>
          <w:jc w:val="center"/>
        </w:trPr>
        <w:tc>
          <w:tcPr>
            <w:tcW w:w="15225" w:type="dxa"/>
            <w:gridSpan w:val="4"/>
            <w:tcBorders>
              <w:top w:val="single" w:sz="4" w:space="0" w:color="auto"/>
              <w:left w:val="single" w:sz="4" w:space="0" w:color="auto"/>
              <w:bottom w:val="single" w:sz="4" w:space="0" w:color="auto"/>
              <w:right w:val="single" w:sz="4" w:space="0" w:color="auto"/>
            </w:tcBorders>
          </w:tcPr>
          <w:p w:rsidR="00F412CD" w:rsidRPr="00A67386" w:rsidRDefault="00F412CD" w:rsidP="00F412CD">
            <w:pPr>
              <w:numPr>
                <w:ilvl w:val="0"/>
                <w:numId w:val="16"/>
              </w:numPr>
              <w:jc w:val="both"/>
              <w:rPr>
                <w:rFonts w:eastAsia="Times New Roman"/>
                <w:sz w:val="22"/>
                <w:szCs w:val="22"/>
                <w:lang w:val="ro-RO"/>
              </w:rPr>
            </w:pPr>
            <w:r w:rsidRPr="00A67386">
              <w:rPr>
                <w:rFonts w:eastAsia="Times New Roman"/>
                <w:sz w:val="22"/>
                <w:szCs w:val="22"/>
                <w:lang w:val="ro-RO"/>
              </w:rPr>
              <w:t>Urmărirea conformării instala</w:t>
            </w:r>
            <w:r w:rsidR="00FE2999">
              <w:rPr>
                <w:rFonts w:eastAsia="Times New Roman"/>
                <w:sz w:val="22"/>
                <w:szCs w:val="22"/>
                <w:lang w:val="ro-RO"/>
              </w:rPr>
              <w:t>ţ</w:t>
            </w:r>
            <w:r w:rsidRPr="00A67386">
              <w:rPr>
                <w:rFonts w:eastAsia="Times New Roman"/>
                <w:sz w:val="22"/>
                <w:szCs w:val="22"/>
                <w:lang w:val="ro-RO"/>
              </w:rPr>
              <w:t>iilor LCP cu o putere termică nominală mai mare de 500 MWt pentru care nu se aplică până la 31 decembrie 2017 dispoziţiile art. 4, alin. (3) şi ale părţii A din anexa VI la Directiva 2001/80/CE, valorile limită ale emisiilor de oxizi de azot aplicabile de la 1 ianuarie 2016</w:t>
            </w:r>
          </w:p>
        </w:tc>
      </w:tr>
      <w:tr w:rsidR="00F917DA"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F917DA" w:rsidRPr="00A67386" w:rsidRDefault="00F917DA" w:rsidP="00F412CD">
            <w:pPr>
              <w:numPr>
                <w:ilvl w:val="1"/>
                <w:numId w:val="16"/>
              </w:numPr>
              <w:ind w:left="645" w:hanging="283"/>
              <w:rPr>
                <w:rFonts w:eastAsia="Times New Roman"/>
                <w:sz w:val="22"/>
                <w:szCs w:val="22"/>
                <w:lang w:val="ro-RO"/>
              </w:rPr>
            </w:pPr>
            <w:r w:rsidRPr="00C675B9">
              <w:rPr>
                <w:rFonts w:eastAsia="Times New Roman"/>
                <w:sz w:val="22"/>
                <w:szCs w:val="22"/>
                <w:highlight w:val="yellow"/>
                <w:lang w:val="ro-RO"/>
              </w:rPr>
              <w:t>S.C. ELECTROCENTRALE ORADEA S.A. nr. 2, 2 grupuri de cazane de abur x 300 MWt + 1 cazan de abur x 269 MWt</w:t>
            </w:r>
          </w:p>
        </w:tc>
        <w:tc>
          <w:tcPr>
            <w:tcW w:w="1559" w:type="dxa"/>
            <w:tcBorders>
              <w:top w:val="single" w:sz="4" w:space="0" w:color="auto"/>
              <w:left w:val="single" w:sz="4" w:space="0" w:color="auto"/>
              <w:bottom w:val="single" w:sz="4" w:space="0" w:color="auto"/>
              <w:right w:val="single" w:sz="4" w:space="0" w:color="auto"/>
            </w:tcBorders>
          </w:tcPr>
          <w:p w:rsidR="00F917DA" w:rsidRDefault="00F917DA" w:rsidP="004A053F">
            <w:pPr>
              <w:jc w:val="center"/>
              <w:rPr>
                <w:rFonts w:eastAsia="Times New Roman"/>
                <w:sz w:val="22"/>
                <w:szCs w:val="22"/>
                <w:lang w:val="ro-RO"/>
              </w:rPr>
            </w:pPr>
            <w:r>
              <w:rPr>
                <w:rFonts w:eastAsia="Times New Roman"/>
                <w:sz w:val="22"/>
                <w:szCs w:val="22"/>
                <w:lang w:val="ro-RO"/>
              </w:rPr>
              <w:t>GNM</w:t>
            </w:r>
          </w:p>
          <w:p w:rsidR="00F917DA" w:rsidRDefault="00F917DA" w:rsidP="00EC35FA">
            <w:pPr>
              <w:jc w:val="center"/>
              <w:rPr>
                <w:rFonts w:eastAsia="Times New Roman"/>
                <w:sz w:val="22"/>
                <w:szCs w:val="22"/>
                <w:lang w:val="ro-RO"/>
              </w:rPr>
            </w:pPr>
            <w:r>
              <w:rPr>
                <w:rFonts w:eastAsia="Times New Roman"/>
                <w:sz w:val="22"/>
                <w:szCs w:val="22"/>
                <w:lang w:val="ro-RO"/>
              </w:rPr>
              <w:t>ANPM</w:t>
            </w:r>
          </w:p>
          <w:p w:rsidR="00F917DA" w:rsidRPr="00A67386" w:rsidRDefault="00F917DA" w:rsidP="004A053F">
            <w:pPr>
              <w:jc w:val="center"/>
              <w:rPr>
                <w:rFonts w:eastAsia="Times New Roman"/>
                <w:sz w:val="22"/>
                <w:szCs w:val="22"/>
                <w:lang w:val="ro-RO"/>
              </w:rPr>
            </w:pPr>
            <w:r>
              <w:rPr>
                <w:rFonts w:eastAsia="Times New Roman"/>
                <w:sz w:val="22"/>
                <w:szCs w:val="22"/>
                <w:lang w:val="ro-RO"/>
              </w:rPr>
              <w:t>APM</w:t>
            </w:r>
          </w:p>
        </w:tc>
        <w:tc>
          <w:tcPr>
            <w:tcW w:w="1276" w:type="dxa"/>
            <w:tcBorders>
              <w:top w:val="single" w:sz="4" w:space="0" w:color="auto"/>
              <w:left w:val="single" w:sz="4" w:space="0" w:color="auto"/>
              <w:right w:val="single" w:sz="4" w:space="0" w:color="auto"/>
            </w:tcBorders>
          </w:tcPr>
          <w:p w:rsidR="00F917DA" w:rsidRPr="00A67386" w:rsidRDefault="00F917DA" w:rsidP="00A67386">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F40F10" w:rsidRPr="00F40F10" w:rsidRDefault="00F40F10" w:rsidP="00F40F10">
            <w:pPr>
              <w:keepNext/>
              <w:keepLines/>
              <w:rPr>
                <w:sz w:val="20"/>
                <w:szCs w:val="20"/>
                <w:lang w:val="ro-RO"/>
              </w:rPr>
            </w:pPr>
            <w:r w:rsidRPr="00F40F10">
              <w:rPr>
                <w:sz w:val="20"/>
                <w:szCs w:val="20"/>
                <w:lang w:val="ro-RO"/>
              </w:rPr>
              <w:t>În vederea conformării este în derulare proiectul "</w:t>
            </w:r>
            <w:r w:rsidRPr="00F40F10">
              <w:rPr>
                <w:i/>
                <w:sz w:val="20"/>
                <w:szCs w:val="20"/>
                <w:lang w:val="ro-RO"/>
              </w:rPr>
              <w:t>Reabilitarea sistemului de termoficare urbană la nivelul municipiului Oradea pentru perioada 2009 – 2028 în scopul conformării cu legislaţia de mediu şi creşterea eficienţei energetice</w:t>
            </w:r>
            <w:r w:rsidRPr="00F40F10">
              <w:rPr>
                <w:sz w:val="20"/>
                <w:szCs w:val="20"/>
                <w:lang w:val="ro-RO"/>
              </w:rPr>
              <w:t>"</w:t>
            </w:r>
            <w:r w:rsidRPr="00F40F10">
              <w:rPr>
                <w:rStyle w:val="FootnoteReference"/>
                <w:lang w:val="ro-RO"/>
              </w:rPr>
              <w:footnoteReference w:id="1"/>
            </w:r>
            <w:r w:rsidRPr="00F40F10">
              <w:rPr>
                <w:sz w:val="20"/>
                <w:szCs w:val="20"/>
                <w:lang w:val="ro-RO"/>
              </w:rPr>
              <w:t>, finanţat din POS Mediu, Axa Prioritară 3. Contractul de lucrări „</w:t>
            </w:r>
            <w:r w:rsidRPr="00F40F10">
              <w:rPr>
                <w:i/>
                <w:sz w:val="20"/>
                <w:szCs w:val="20"/>
                <w:lang w:val="ro-RO"/>
              </w:rPr>
              <w:t>Implementare proiect la Sursă</w:t>
            </w:r>
            <w:r w:rsidRPr="00F40F10">
              <w:rPr>
                <w:sz w:val="20"/>
                <w:szCs w:val="20"/>
                <w:lang w:val="ro-RO"/>
              </w:rPr>
              <w:t xml:space="preserve">”, prevede punerea în funcţiune a unei instalaţii de cogenerare cu turbină cu gaz şi cazan recuperator de căldură, în vederea reducerii emisiilor de NOx, SO2 şi a emisiilor de pulberi, prin eliminarea progresivă a lignitului şi creşterea eficienţei energetice. Această instalaţie de ardere va înlocui actuala instalaţie mare de ardere SC ELECTROCENTRALE ORADEA SA nr. 2. </w:t>
            </w:r>
          </w:p>
          <w:p w:rsidR="00F80791" w:rsidRDefault="00F80791" w:rsidP="00F80791">
            <w:pPr>
              <w:pStyle w:val="PlainText"/>
              <w:rPr>
                <w:rFonts w:ascii="Times New Roman" w:hAnsi="Times New Roman"/>
              </w:rPr>
            </w:pPr>
            <w:r w:rsidRPr="00A46371">
              <w:rPr>
                <w:rFonts w:ascii="Times New Roman" w:hAnsi="Times New Roman"/>
              </w:rPr>
              <w:t xml:space="preserve">     În cadrul acestui proiect, în etapa 1, s-a realizat o nouă sursă de producere a energiei termice şi electrice în cogenerare, conforme cu actualele cerinţe de mediu, care constă în: turbină cu gaze şi cazan recuperator de 40MWe + 43MWt, două cazane de apă fierbinte de 116,3MWt şi două cazane de abur de 14t/h. Operatorul noii centrale a fost desemnat să fie societatea Termoficare Oradea S.A.</w:t>
            </w:r>
          </w:p>
          <w:p w:rsidR="006C4187" w:rsidRDefault="006C4187" w:rsidP="006C4187">
            <w:pPr>
              <w:keepNext/>
              <w:keepLines/>
              <w:rPr>
                <w:sz w:val="22"/>
                <w:szCs w:val="22"/>
                <w:lang w:val="ro-RO"/>
              </w:rPr>
            </w:pPr>
            <w:r w:rsidRPr="004A2B60">
              <w:rPr>
                <w:sz w:val="22"/>
                <w:szCs w:val="22"/>
                <w:highlight w:val="red"/>
                <w:lang w:val="ro-RO"/>
              </w:rPr>
              <w:t>În prezent, lucrările sunt realizate în proporţie de100%</w:t>
            </w:r>
            <w:r w:rsidRPr="004A2B60">
              <w:rPr>
                <w:sz w:val="22"/>
                <w:szCs w:val="22"/>
                <w:lang w:val="ro-RO"/>
              </w:rPr>
              <w:t>.</w:t>
            </w:r>
          </w:p>
          <w:p w:rsidR="006C4187" w:rsidRPr="007979A9" w:rsidRDefault="006C4187" w:rsidP="006C4187">
            <w:pPr>
              <w:pStyle w:val="PlainText"/>
              <w:jc w:val="both"/>
              <w:rPr>
                <w:rFonts w:ascii="Times New Roman" w:hAnsi="Times New Roman"/>
                <w:sz w:val="22"/>
                <w:szCs w:val="22"/>
              </w:rPr>
            </w:pPr>
            <w:r w:rsidRPr="007979A9">
              <w:rPr>
                <w:rFonts w:ascii="Times New Roman" w:hAnsi="Times New Roman"/>
                <w:color w:val="17365D"/>
                <w:sz w:val="22"/>
                <w:szCs w:val="22"/>
                <w:highlight w:val="lightGray"/>
              </w:rPr>
              <w:t>IMA II ( C4 si C5 cu puterea de 300 MWt fiecare si C6 cu 269 MWt) nu mai functioneaza din data de 15. 04.2016; pana la aceasta data SC Electrocentrale Oradea SA nu a solicitat catre APM Bihor stabilirea obligatiilor de mediu. Cazanele C4, C5 si C6 sunt in conservare</w:t>
            </w:r>
          </w:p>
          <w:p w:rsidR="006C4187" w:rsidRDefault="006C4187" w:rsidP="006C4187">
            <w:pPr>
              <w:pStyle w:val="PlainText"/>
              <w:jc w:val="both"/>
              <w:rPr>
                <w:rFonts w:ascii="Times New Roman" w:hAnsi="Times New Roman"/>
                <w:sz w:val="22"/>
                <w:szCs w:val="22"/>
              </w:rPr>
            </w:pPr>
            <w:r w:rsidRPr="004A2B60">
              <w:rPr>
                <w:rFonts w:ascii="Times New Roman" w:hAnsi="Times New Roman"/>
                <w:sz w:val="22"/>
                <w:szCs w:val="22"/>
                <w:lang w:val="ro-RO"/>
              </w:rPr>
              <w:t>SC Electrocentrale Oradea SA – societate în insolvenţă a informat prin adresa  nr. 2797/25.07.2016, înregistrată la APM Bihor cu nr. 10669/26.07.016 că prin HCL 877/2016 SC Termoficare Oradea SA preia bunurile SC Electrocentrale Oradea SA.</w:t>
            </w:r>
            <w:r w:rsidRPr="004A2B60">
              <w:rPr>
                <w:rFonts w:ascii="Times New Roman" w:hAnsi="Times New Roman"/>
                <w:sz w:val="22"/>
                <w:szCs w:val="22"/>
              </w:rPr>
              <w:t xml:space="preserve"> </w:t>
            </w:r>
          </w:p>
          <w:p w:rsidR="00500230" w:rsidRDefault="00500230" w:rsidP="00500230">
            <w:pPr>
              <w:pStyle w:val="PlainText"/>
              <w:jc w:val="both"/>
              <w:rPr>
                <w:rFonts w:ascii="Times New Roman" w:hAnsi="Times New Roman"/>
                <w:color w:val="FF0000"/>
                <w:sz w:val="22"/>
                <w:szCs w:val="22"/>
              </w:rPr>
            </w:pPr>
            <w:r>
              <w:rPr>
                <w:rFonts w:ascii="Times New Roman" w:hAnsi="Times New Roman"/>
                <w:color w:val="FF0000"/>
                <w:sz w:val="22"/>
                <w:szCs w:val="22"/>
              </w:rPr>
              <w:t>În</w:t>
            </w:r>
            <w:r w:rsidRPr="003F0325">
              <w:rPr>
                <w:rFonts w:ascii="Times New Roman" w:hAnsi="Times New Roman"/>
                <w:color w:val="FF0000"/>
                <w:sz w:val="22"/>
                <w:szCs w:val="22"/>
              </w:rPr>
              <w:t xml:space="preserve"> data de 09.06.2017 SC Electrocentrale Oradea SA a depus Notificare pentru </w:t>
            </w:r>
            <w:r w:rsidRPr="003F0325">
              <w:rPr>
                <w:rFonts w:ascii="Times New Roman" w:hAnsi="Times New Roman"/>
                <w:color w:val="FF0000"/>
                <w:sz w:val="22"/>
                <w:szCs w:val="22"/>
              </w:rPr>
              <w:lastRenderedPageBreak/>
              <w:t xml:space="preserve">stabilirea obligațiilor de mediu și Bilanț de mediu nivel I. </w:t>
            </w:r>
            <w:r w:rsidR="005D452B">
              <w:rPr>
                <w:rFonts w:ascii="Times New Roman" w:hAnsi="Times New Roman"/>
                <w:color w:val="FF0000"/>
                <w:sz w:val="22"/>
                <w:szCs w:val="22"/>
              </w:rPr>
              <w:t>S-a solicitat refacerea bilanțului de personae acreditate și depunerea Bilanțului de nivel II.</w:t>
            </w:r>
          </w:p>
          <w:p w:rsidR="00796D92" w:rsidRDefault="00796D92" w:rsidP="00796D92">
            <w:pPr>
              <w:pStyle w:val="PlainText"/>
              <w:jc w:val="both"/>
              <w:rPr>
                <w:rFonts w:ascii="Times New Roman" w:hAnsi="Times New Roman"/>
                <w:color w:val="FF0000"/>
                <w:sz w:val="22"/>
                <w:szCs w:val="22"/>
              </w:rPr>
            </w:pPr>
            <w:r>
              <w:rPr>
                <w:rFonts w:ascii="Times New Roman" w:hAnsi="Times New Roman"/>
                <w:color w:val="FF0000"/>
                <w:sz w:val="22"/>
                <w:szCs w:val="22"/>
              </w:rPr>
              <w:t>În data de 10.11.2017 a fost depusă la APM Bihor Bilanțul de mediu nivel I.</w:t>
            </w:r>
          </w:p>
          <w:p w:rsidR="00A30108" w:rsidRPr="003F0325" w:rsidRDefault="00722C55" w:rsidP="00796D92">
            <w:pPr>
              <w:pStyle w:val="PlainText"/>
              <w:jc w:val="both"/>
              <w:rPr>
                <w:rFonts w:ascii="Times New Roman" w:hAnsi="Times New Roman"/>
                <w:color w:val="FF0000"/>
                <w:sz w:val="22"/>
                <w:szCs w:val="22"/>
              </w:rPr>
            </w:pPr>
            <w:r w:rsidRPr="00895E9C">
              <w:rPr>
                <w:rFonts w:ascii="Times New Roman" w:hAnsi="Times New Roman"/>
                <w:color w:val="FF0000"/>
                <w:sz w:val="22"/>
                <w:szCs w:val="22"/>
                <w:highlight w:val="yellow"/>
              </w:rPr>
              <w:t>În data de 29.12.2017 a fost depus Bilanțul de mediu nivel II. În data de 12.01.2018 APM Bihor a făcut verificarea amplasamentului</w:t>
            </w:r>
            <w:r w:rsidR="00895E9C" w:rsidRPr="00895E9C">
              <w:rPr>
                <w:rFonts w:ascii="Times New Roman" w:hAnsi="Times New Roman"/>
                <w:color w:val="FF0000"/>
                <w:sz w:val="22"/>
                <w:szCs w:val="22"/>
                <w:highlight w:val="yellow"/>
              </w:rPr>
              <w:t>.</w:t>
            </w:r>
            <w:r w:rsidR="00A30108" w:rsidRPr="00895E9C">
              <w:rPr>
                <w:rFonts w:ascii="Times New Roman" w:hAnsi="Times New Roman"/>
                <w:color w:val="FF0000"/>
                <w:sz w:val="22"/>
                <w:szCs w:val="22"/>
                <w:highlight w:val="yellow"/>
              </w:rPr>
              <w:t>urmand ca operatorul sa mai depuna unele completari relevante pentru stabulurirea obligatiilor de mediu.</w:t>
            </w:r>
          </w:p>
          <w:p w:rsidR="00500230" w:rsidRDefault="00500230" w:rsidP="006C4187">
            <w:pPr>
              <w:pStyle w:val="PlainText"/>
              <w:jc w:val="both"/>
              <w:rPr>
                <w:rFonts w:ascii="Times New Roman" w:hAnsi="Times New Roman"/>
                <w:sz w:val="22"/>
                <w:szCs w:val="22"/>
              </w:rPr>
            </w:pPr>
          </w:p>
          <w:p w:rsidR="006C4187" w:rsidRPr="004A2B60" w:rsidRDefault="006C4187" w:rsidP="006C4187">
            <w:pPr>
              <w:pStyle w:val="PlainText"/>
              <w:jc w:val="both"/>
              <w:rPr>
                <w:rFonts w:ascii="Times New Roman" w:hAnsi="Times New Roman"/>
                <w:sz w:val="22"/>
                <w:szCs w:val="22"/>
              </w:rPr>
            </w:pPr>
            <w:r w:rsidRPr="004A2B60">
              <w:rPr>
                <w:rFonts w:ascii="Times New Roman" w:hAnsi="Times New Roman"/>
                <w:sz w:val="22"/>
                <w:szCs w:val="22"/>
              </w:rPr>
              <w:t xml:space="preserve">     La instalaţia nouă, conform proiectului amintit mai sus, va trebui să se integreze şi cazanul de abur C1 (IMA 1) de 127MWt, cu funcţionare pe gaze naturale şi instalaţiile auxiliare existente ce au aparţinut  S.C. Electrocentrale Oradea S.A.</w:t>
            </w:r>
          </w:p>
          <w:p w:rsidR="006C4187" w:rsidRPr="004A2B60" w:rsidRDefault="006C4187" w:rsidP="006C4187">
            <w:pPr>
              <w:pStyle w:val="PlainText"/>
              <w:jc w:val="both"/>
              <w:rPr>
                <w:rFonts w:ascii="Times New Roman" w:hAnsi="Times New Roman"/>
                <w:sz w:val="22"/>
                <w:szCs w:val="22"/>
              </w:rPr>
            </w:pPr>
            <w:r w:rsidRPr="004A2B60">
              <w:rPr>
                <w:rFonts w:ascii="Times New Roman" w:hAnsi="Times New Roman"/>
                <w:sz w:val="22"/>
                <w:szCs w:val="22"/>
              </w:rPr>
              <w:t xml:space="preserve">     Deci, la ora actuală, activitatea de producere, transport şi distribuţie a energiei termice în municipiul </w:t>
            </w:r>
            <w:smartTag w:uri="urn:schemas-microsoft-com:office:smarttags" w:element="City">
              <w:smartTag w:uri="urn:schemas-microsoft-com:office:smarttags" w:element="place">
                <w:r w:rsidRPr="004A2B60">
                  <w:rPr>
                    <w:rFonts w:ascii="Times New Roman" w:hAnsi="Times New Roman"/>
                    <w:sz w:val="22"/>
                    <w:szCs w:val="22"/>
                  </w:rPr>
                  <w:t>Oradea</w:t>
                </w:r>
              </w:smartTag>
            </w:smartTag>
            <w:r w:rsidRPr="004A2B60">
              <w:rPr>
                <w:rFonts w:ascii="Times New Roman" w:hAnsi="Times New Roman"/>
                <w:sz w:val="22"/>
                <w:szCs w:val="22"/>
              </w:rPr>
              <w:t xml:space="preserve"> a fost preluată în totalitate de către societatea Termoficare Oradea S.A.</w:t>
            </w:r>
          </w:p>
          <w:p w:rsidR="006C4187" w:rsidRDefault="006C4187" w:rsidP="006C4187">
            <w:pPr>
              <w:pStyle w:val="Default"/>
              <w:jc w:val="both"/>
              <w:rPr>
                <w:rFonts w:ascii="Times New Roman" w:hAnsi="Times New Roman"/>
                <w:color w:val="17365D"/>
              </w:rPr>
            </w:pPr>
            <w:r w:rsidRPr="00CC68B4">
              <w:rPr>
                <w:rFonts w:ascii="Times New Roman" w:hAnsi="Times New Roman"/>
                <w:sz w:val="22"/>
                <w:szCs w:val="22"/>
              </w:rPr>
              <w:t xml:space="preserve">       - în data de 21.04.2016, societatea Termoficare Oradea S.A. a depus la Agenţia de Protecţie a Mediului Bihor o adresă cu nr. 6199 de înaintare a documentaţiei de susţinere a solicitării de emitere a autorizaţiei integrate de mediu pentru sursa nouă.</w:t>
            </w:r>
            <w:r w:rsidRPr="00CC68B4">
              <w:rPr>
                <w:rFonts w:ascii="Calibri" w:hAnsi="Calibri"/>
                <w:color w:val="17365D"/>
              </w:rPr>
              <w:t xml:space="preserve"> </w:t>
            </w:r>
            <w:r w:rsidRPr="00CC68B4">
              <w:rPr>
                <w:rFonts w:ascii="Times New Roman" w:hAnsi="Times New Roman"/>
                <w:color w:val="17365D"/>
                <w:highlight w:val="lightGray"/>
              </w:rPr>
              <w:t>Prin adresa inregistrata la APM Bihor cu nr. 16013/28.11.2016 s-a retransmis documentatia de solicitare a AIM avand in vedere ca APM a solicitat informatii suplimentare.</w:t>
            </w:r>
          </w:p>
          <w:p w:rsidR="006336C9" w:rsidRDefault="006336C9" w:rsidP="006336C9">
            <w:pPr>
              <w:pStyle w:val="Default"/>
              <w:jc w:val="both"/>
              <w:rPr>
                <w:rFonts w:ascii="Times New Roman" w:hAnsi="Times New Roman"/>
                <w:color w:val="FF0000"/>
              </w:rPr>
            </w:pPr>
            <w:r w:rsidRPr="006336C9">
              <w:rPr>
                <w:rFonts w:ascii="Times New Roman" w:hAnsi="Times New Roman"/>
                <w:color w:val="FF0000"/>
              </w:rPr>
              <w:t>În data de 28.12.2016 s-a realizat verificarea ampalasamentului s-a întocmit Nota de constatare nr. 17146/28.12.2016. S-a transmis Raportul de analiză detaliată în data de 57/05.01.2017. În data de 19.01.2017 a avut loc dezbaterea publică la Primăria Municipiului Oradea, s-a întocmit draftul Autorizației Integrate de Mediu și s-a transmis la membrii CAT. În data de 15. 03.2017 în ședința CAT s-a luat decizia de emitere a AIM.</w:t>
            </w:r>
            <w:r w:rsidR="00E57578">
              <w:rPr>
                <w:rFonts w:ascii="Times New Roman" w:hAnsi="Times New Roman"/>
                <w:color w:val="FF0000"/>
              </w:rPr>
              <w:t xml:space="preserve"> </w:t>
            </w:r>
          </w:p>
          <w:p w:rsidR="00E57578" w:rsidRDefault="00E57578" w:rsidP="006336C9">
            <w:pPr>
              <w:pStyle w:val="Default"/>
              <w:jc w:val="both"/>
              <w:rPr>
                <w:rFonts w:ascii="Times New Roman" w:hAnsi="Times New Roman"/>
                <w:color w:val="FF0000"/>
              </w:rPr>
            </w:pPr>
            <w:r>
              <w:rPr>
                <w:rFonts w:ascii="Times New Roman" w:hAnsi="Times New Roman"/>
                <w:color w:val="FF0000"/>
              </w:rPr>
              <w:t>S-a emis AIM nr 1-BH/04.05.2017.</w:t>
            </w:r>
          </w:p>
          <w:p w:rsidR="00846E1E" w:rsidRPr="006336C9" w:rsidRDefault="00846E1E" w:rsidP="006336C9">
            <w:pPr>
              <w:pStyle w:val="Default"/>
              <w:jc w:val="both"/>
              <w:rPr>
                <w:rFonts w:ascii="Times New Roman" w:hAnsi="Times New Roman"/>
                <w:color w:val="FF0000"/>
              </w:rPr>
            </w:pPr>
            <w:r>
              <w:rPr>
                <w:rFonts w:ascii="Times New Roman" w:hAnsi="Times New Roman"/>
                <w:color w:val="FF0000"/>
              </w:rPr>
              <w:t>SC Termoficare Oradea SA a depus la APM Bihor cu nr. 6863/26.04.2018 solicitare de autorizație integrată de mediu pentru instalația mare de ardere – Cazan C1, în data de 09.05.2018 au depus completări la documentație.</w:t>
            </w:r>
          </w:p>
          <w:p w:rsidR="006336C9" w:rsidRPr="00CC68B4" w:rsidRDefault="006336C9" w:rsidP="006C4187">
            <w:pPr>
              <w:pStyle w:val="Default"/>
              <w:jc w:val="both"/>
              <w:rPr>
                <w:rFonts w:ascii="Times New Roman" w:hAnsi="Times New Roman"/>
                <w:color w:val="17365D"/>
              </w:rPr>
            </w:pPr>
          </w:p>
          <w:p w:rsidR="006D1A16" w:rsidRDefault="006C4187" w:rsidP="00C319C5">
            <w:pPr>
              <w:pStyle w:val="PlainText"/>
              <w:jc w:val="both"/>
              <w:rPr>
                <w:rFonts w:ascii="Times New Roman" w:hAnsi="Times New Roman"/>
                <w:sz w:val="22"/>
                <w:szCs w:val="22"/>
              </w:rPr>
            </w:pPr>
            <w:r w:rsidRPr="004A2B60">
              <w:rPr>
                <w:rFonts w:ascii="Times New Roman" w:hAnsi="Times New Roman"/>
                <w:sz w:val="22"/>
                <w:szCs w:val="22"/>
              </w:rPr>
              <w:t xml:space="preserve">        - în data de 25.07.2016, S.C. Electrocentrale Oradea S.A., prin adresa cu nr. 2796, a depus la APM Bihor o Notificare în care s-au prezentat toate aceste informatii.</w:t>
            </w:r>
          </w:p>
          <w:p w:rsidR="002B1715" w:rsidRPr="004A2B60" w:rsidRDefault="002B1715" w:rsidP="002B1715">
            <w:pPr>
              <w:keepNext/>
              <w:keepLines/>
              <w:rPr>
                <w:sz w:val="22"/>
                <w:szCs w:val="22"/>
                <w:lang w:val="ro-RO"/>
              </w:rPr>
            </w:pPr>
            <w:r w:rsidRPr="004A2B60">
              <w:rPr>
                <w:sz w:val="22"/>
                <w:szCs w:val="22"/>
                <w:lang w:val="ro-RO"/>
              </w:rPr>
              <w:lastRenderedPageBreak/>
              <w:t xml:space="preserve">În perioada iunie-decembrie 2015, GNM CJ Bihor a efectuat un număr de cinci controale şi a aplicat o amendă în valoare de 50.000 lei şi o sancţiunea complemetară de sistare a activităţii cazanelor C4, C5, C6 din cadrul instalaţiei de ardere nr. 2, până la data conformării. </w:t>
            </w:r>
          </w:p>
          <w:p w:rsidR="002B1715" w:rsidRPr="006D1A16" w:rsidRDefault="002B1715" w:rsidP="002B1715">
            <w:pPr>
              <w:pStyle w:val="PlainText"/>
              <w:jc w:val="both"/>
              <w:rPr>
                <w:sz w:val="22"/>
                <w:szCs w:val="22"/>
                <w:lang w:val="ro-RO"/>
              </w:rPr>
            </w:pPr>
            <w:r w:rsidRPr="004A2B60">
              <w:rPr>
                <w:rFonts w:ascii="Times New Roman" w:hAnsi="Times New Roman"/>
                <w:sz w:val="22"/>
                <w:szCs w:val="22"/>
                <w:lang w:val="ro-RO"/>
              </w:rPr>
              <w:t xml:space="preserve">În data de 05.10.2015, operatorul a contestat în instanţă sancţiunile şi a solicitat anularea procesului verbal şi suspendarea măsurii de sistare a activităţii. </w:t>
            </w:r>
            <w:r w:rsidRPr="004A2B60">
              <w:rPr>
                <w:rFonts w:ascii="Times New Roman" w:hAnsi="Times New Roman"/>
                <w:sz w:val="22"/>
                <w:szCs w:val="22"/>
                <w:highlight w:val="red"/>
                <w:lang w:val="ro-RO"/>
              </w:rPr>
              <w:t>Plangerea contraventionala formulata a fost respinsa, prin Sentinta nr. 5123/24.06.2016, nu s-a declarat apel In perioada 01.01-21.11.2016 au fost efectuate de catre GNM 4 controale si au fost impuse masurile de</w:t>
            </w:r>
            <w:r w:rsidRPr="004A2B60">
              <w:rPr>
                <w:rFonts w:ascii="Times New Roman" w:hAnsi="Times New Roman"/>
                <w:color w:val="008000"/>
                <w:sz w:val="22"/>
                <w:szCs w:val="22"/>
                <w:highlight w:val="red"/>
                <w:lang w:val="ro-RO"/>
              </w:rPr>
              <w:t xml:space="preserve"> </w:t>
            </w:r>
            <w:r w:rsidRPr="004A2B60">
              <w:rPr>
                <w:rFonts w:ascii="Times New Roman" w:hAnsi="Times New Roman"/>
                <w:sz w:val="22"/>
                <w:szCs w:val="22"/>
                <w:highlight w:val="red"/>
              </w:rPr>
              <w:t>sistare a  activitatii cazanelor energetice C4, C5, C6 cu functionare pe combustibil solid (carbune) ale IMA 2 si a transportului si depozitarii hidroamestecului de zgura si cenusa la Depozitul de zgura si cenusa de la Santaul Mic al societatii</w:t>
            </w:r>
            <w:r>
              <w:rPr>
                <w:rFonts w:ascii="Times New Roman" w:hAnsi="Times New Roman"/>
                <w:sz w:val="22"/>
                <w:szCs w:val="22"/>
              </w:rPr>
              <w:t>.</w:t>
            </w:r>
          </w:p>
        </w:tc>
      </w:tr>
      <w:tr w:rsidR="00A67386"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A67386" w:rsidRPr="00A67386" w:rsidRDefault="00A67386" w:rsidP="00F412CD">
            <w:pPr>
              <w:numPr>
                <w:ilvl w:val="1"/>
                <w:numId w:val="16"/>
              </w:numPr>
              <w:ind w:left="645" w:hanging="283"/>
              <w:rPr>
                <w:rFonts w:eastAsia="Times New Roman"/>
                <w:sz w:val="22"/>
                <w:szCs w:val="22"/>
                <w:lang w:val="ro-RO"/>
              </w:rPr>
            </w:pPr>
            <w:r w:rsidRPr="00A67386">
              <w:rPr>
                <w:rFonts w:eastAsia="Times New Roman"/>
                <w:sz w:val="22"/>
                <w:szCs w:val="22"/>
                <w:lang w:val="ro-RO"/>
              </w:rPr>
              <w:lastRenderedPageBreak/>
              <w:t>S.C. ELECTROCENTRALE DEVA S.A. nr. 2, 4 cazane energetice x 264 MWt</w:t>
            </w:r>
          </w:p>
        </w:tc>
        <w:tc>
          <w:tcPr>
            <w:tcW w:w="1559" w:type="dxa"/>
            <w:tcBorders>
              <w:top w:val="single" w:sz="4" w:space="0" w:color="auto"/>
              <w:left w:val="single" w:sz="4" w:space="0" w:color="auto"/>
              <w:bottom w:val="single" w:sz="4" w:space="0" w:color="auto"/>
              <w:right w:val="single" w:sz="4" w:space="0" w:color="auto"/>
            </w:tcBorders>
          </w:tcPr>
          <w:p w:rsidR="00A67386" w:rsidRDefault="00A67386" w:rsidP="00A67386">
            <w:pPr>
              <w:jc w:val="center"/>
              <w:rPr>
                <w:rFonts w:eastAsia="Times New Roman"/>
                <w:sz w:val="22"/>
                <w:szCs w:val="22"/>
                <w:lang w:val="ro-RO"/>
              </w:rPr>
            </w:pPr>
            <w:r>
              <w:rPr>
                <w:rFonts w:eastAsia="Times New Roman"/>
                <w:sz w:val="22"/>
                <w:szCs w:val="22"/>
                <w:lang w:val="ro-RO"/>
              </w:rPr>
              <w:t>GNM</w:t>
            </w:r>
          </w:p>
          <w:p w:rsidR="00EC35FA" w:rsidRDefault="00EC35FA" w:rsidP="00EC35FA">
            <w:pPr>
              <w:jc w:val="center"/>
              <w:rPr>
                <w:rFonts w:eastAsia="Times New Roman"/>
                <w:sz w:val="22"/>
                <w:szCs w:val="22"/>
                <w:lang w:val="ro-RO"/>
              </w:rPr>
            </w:pPr>
            <w:r>
              <w:rPr>
                <w:rFonts w:eastAsia="Times New Roman"/>
                <w:sz w:val="22"/>
                <w:szCs w:val="22"/>
                <w:lang w:val="ro-RO"/>
              </w:rPr>
              <w:t>ANPM</w:t>
            </w:r>
          </w:p>
          <w:p w:rsidR="00A67386" w:rsidRPr="00A67386" w:rsidRDefault="00A67386" w:rsidP="00A67386">
            <w:pPr>
              <w:jc w:val="center"/>
              <w:rPr>
                <w:rFonts w:eastAsia="Times New Roman"/>
                <w:sz w:val="22"/>
                <w:szCs w:val="22"/>
                <w:lang w:val="ro-RO"/>
              </w:rPr>
            </w:pPr>
            <w:r>
              <w:rPr>
                <w:rFonts w:eastAsia="Times New Roman"/>
                <w:sz w:val="22"/>
                <w:szCs w:val="22"/>
                <w:lang w:val="ro-RO"/>
              </w:rPr>
              <w:t>APM</w:t>
            </w:r>
          </w:p>
        </w:tc>
        <w:tc>
          <w:tcPr>
            <w:tcW w:w="1276" w:type="dxa"/>
            <w:tcBorders>
              <w:top w:val="single" w:sz="4" w:space="0" w:color="auto"/>
              <w:left w:val="single" w:sz="4" w:space="0" w:color="auto"/>
              <w:right w:val="single" w:sz="4" w:space="0" w:color="auto"/>
            </w:tcBorders>
          </w:tcPr>
          <w:p w:rsidR="00A67386" w:rsidRPr="00A67386" w:rsidRDefault="00A67386" w:rsidP="00A67386">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A67386" w:rsidRPr="00A67386" w:rsidRDefault="00A67386" w:rsidP="00A67386">
            <w:pPr>
              <w:jc w:val="both"/>
              <w:rPr>
                <w:rFonts w:eastAsia="Times New Roman"/>
                <w:sz w:val="22"/>
                <w:szCs w:val="22"/>
                <w:lang w:val="ro-RO"/>
              </w:rPr>
            </w:pPr>
          </w:p>
        </w:tc>
      </w:tr>
      <w:tr w:rsidR="00A67386"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A67386" w:rsidRPr="00A67386" w:rsidRDefault="00A67386" w:rsidP="00F412CD">
            <w:pPr>
              <w:numPr>
                <w:ilvl w:val="1"/>
                <w:numId w:val="16"/>
              </w:numPr>
              <w:ind w:left="645" w:hanging="283"/>
              <w:rPr>
                <w:rFonts w:eastAsia="Times New Roman"/>
                <w:sz w:val="22"/>
                <w:szCs w:val="22"/>
                <w:lang w:val="ro-RO"/>
              </w:rPr>
            </w:pPr>
            <w:r w:rsidRPr="00A67386">
              <w:rPr>
                <w:rFonts w:eastAsia="Times New Roman"/>
                <w:sz w:val="22"/>
                <w:szCs w:val="22"/>
                <w:lang w:val="ro-RO"/>
              </w:rPr>
              <w:t>S.C. COMPLEXUL ENERGETIC ROVINARI S.A. nr. 2, 2 cazane de abur x 879 MWt</w:t>
            </w:r>
          </w:p>
        </w:tc>
        <w:tc>
          <w:tcPr>
            <w:tcW w:w="1559" w:type="dxa"/>
            <w:tcBorders>
              <w:top w:val="single" w:sz="4" w:space="0" w:color="auto"/>
              <w:left w:val="single" w:sz="4" w:space="0" w:color="auto"/>
              <w:bottom w:val="single" w:sz="4" w:space="0" w:color="auto"/>
              <w:right w:val="single" w:sz="4" w:space="0" w:color="auto"/>
            </w:tcBorders>
          </w:tcPr>
          <w:p w:rsidR="00A67386" w:rsidRDefault="00A67386" w:rsidP="00A67386">
            <w:pPr>
              <w:jc w:val="center"/>
              <w:rPr>
                <w:rFonts w:eastAsia="Times New Roman"/>
                <w:sz w:val="22"/>
                <w:szCs w:val="22"/>
                <w:lang w:val="ro-RO"/>
              </w:rPr>
            </w:pPr>
            <w:r>
              <w:rPr>
                <w:rFonts w:eastAsia="Times New Roman"/>
                <w:sz w:val="22"/>
                <w:szCs w:val="22"/>
                <w:lang w:val="ro-RO"/>
              </w:rPr>
              <w:t>GNM</w:t>
            </w:r>
          </w:p>
          <w:p w:rsidR="00EC35FA" w:rsidRDefault="00EC35FA" w:rsidP="00EC35FA">
            <w:pPr>
              <w:jc w:val="center"/>
              <w:rPr>
                <w:rFonts w:eastAsia="Times New Roman"/>
                <w:sz w:val="22"/>
                <w:szCs w:val="22"/>
                <w:lang w:val="ro-RO"/>
              </w:rPr>
            </w:pPr>
            <w:r>
              <w:rPr>
                <w:rFonts w:eastAsia="Times New Roman"/>
                <w:sz w:val="22"/>
                <w:szCs w:val="22"/>
                <w:lang w:val="ro-RO"/>
              </w:rPr>
              <w:t>ANPM</w:t>
            </w:r>
          </w:p>
          <w:p w:rsidR="00A67386" w:rsidRPr="00A67386" w:rsidRDefault="00A67386" w:rsidP="00A67386">
            <w:pPr>
              <w:jc w:val="center"/>
              <w:rPr>
                <w:rFonts w:eastAsia="Times New Roman"/>
                <w:sz w:val="22"/>
                <w:szCs w:val="22"/>
                <w:lang w:val="ro-RO"/>
              </w:rPr>
            </w:pPr>
            <w:r>
              <w:rPr>
                <w:rFonts w:eastAsia="Times New Roman"/>
                <w:sz w:val="22"/>
                <w:szCs w:val="22"/>
                <w:lang w:val="ro-RO"/>
              </w:rPr>
              <w:t>APM</w:t>
            </w:r>
          </w:p>
        </w:tc>
        <w:tc>
          <w:tcPr>
            <w:tcW w:w="1276" w:type="dxa"/>
            <w:tcBorders>
              <w:top w:val="single" w:sz="4" w:space="0" w:color="auto"/>
              <w:left w:val="single" w:sz="4" w:space="0" w:color="auto"/>
              <w:right w:val="single" w:sz="4" w:space="0" w:color="auto"/>
            </w:tcBorders>
          </w:tcPr>
          <w:p w:rsidR="00A67386" w:rsidRPr="00A67386" w:rsidRDefault="00A67386" w:rsidP="00A67386">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A67386" w:rsidRPr="00A67386" w:rsidRDefault="00A67386" w:rsidP="00A67386">
            <w:pPr>
              <w:jc w:val="both"/>
              <w:rPr>
                <w:rFonts w:eastAsia="Times New Roman"/>
                <w:sz w:val="22"/>
                <w:szCs w:val="22"/>
                <w:lang w:val="ro-RO"/>
              </w:rPr>
            </w:pPr>
          </w:p>
        </w:tc>
      </w:tr>
      <w:tr w:rsidR="00A67386"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A67386" w:rsidRPr="00A67386" w:rsidRDefault="00A67386" w:rsidP="00F412CD">
            <w:pPr>
              <w:numPr>
                <w:ilvl w:val="1"/>
                <w:numId w:val="16"/>
              </w:numPr>
              <w:ind w:left="645" w:hanging="283"/>
              <w:rPr>
                <w:rFonts w:eastAsia="Times New Roman"/>
                <w:sz w:val="22"/>
                <w:szCs w:val="22"/>
                <w:lang w:val="ro-RO"/>
              </w:rPr>
            </w:pPr>
            <w:r w:rsidRPr="00A67386">
              <w:rPr>
                <w:rFonts w:eastAsia="Times New Roman"/>
                <w:sz w:val="22"/>
                <w:szCs w:val="22"/>
                <w:lang w:val="ro-RO"/>
              </w:rPr>
              <w:t>S.C. COMPLEXUL ENERGETIC TURCENI S.A. nr. 3, 2 cazane energetice x 789 MWt</w:t>
            </w:r>
          </w:p>
        </w:tc>
        <w:tc>
          <w:tcPr>
            <w:tcW w:w="1559" w:type="dxa"/>
            <w:tcBorders>
              <w:top w:val="single" w:sz="4" w:space="0" w:color="auto"/>
              <w:left w:val="single" w:sz="4" w:space="0" w:color="auto"/>
              <w:bottom w:val="single" w:sz="4" w:space="0" w:color="auto"/>
              <w:right w:val="single" w:sz="4" w:space="0" w:color="auto"/>
            </w:tcBorders>
          </w:tcPr>
          <w:p w:rsidR="00A67386" w:rsidRDefault="00A67386" w:rsidP="00A67386">
            <w:pPr>
              <w:jc w:val="center"/>
              <w:rPr>
                <w:rFonts w:eastAsia="Times New Roman"/>
                <w:sz w:val="22"/>
                <w:szCs w:val="22"/>
                <w:lang w:val="ro-RO"/>
              </w:rPr>
            </w:pPr>
            <w:r>
              <w:rPr>
                <w:rFonts w:eastAsia="Times New Roman"/>
                <w:sz w:val="22"/>
                <w:szCs w:val="22"/>
                <w:lang w:val="ro-RO"/>
              </w:rPr>
              <w:t>GNM</w:t>
            </w:r>
          </w:p>
          <w:p w:rsidR="00EC35FA" w:rsidRDefault="00EC35FA" w:rsidP="00EC35FA">
            <w:pPr>
              <w:jc w:val="center"/>
              <w:rPr>
                <w:rFonts w:eastAsia="Times New Roman"/>
                <w:sz w:val="22"/>
                <w:szCs w:val="22"/>
                <w:lang w:val="ro-RO"/>
              </w:rPr>
            </w:pPr>
            <w:r>
              <w:rPr>
                <w:rFonts w:eastAsia="Times New Roman"/>
                <w:sz w:val="22"/>
                <w:szCs w:val="22"/>
                <w:lang w:val="ro-RO"/>
              </w:rPr>
              <w:t>ANPM</w:t>
            </w:r>
          </w:p>
          <w:p w:rsidR="00A67386" w:rsidRPr="00A67386" w:rsidRDefault="00A67386" w:rsidP="00A67386">
            <w:pPr>
              <w:jc w:val="center"/>
              <w:rPr>
                <w:rFonts w:eastAsia="Times New Roman"/>
                <w:sz w:val="22"/>
                <w:szCs w:val="22"/>
                <w:lang w:val="ro-RO"/>
              </w:rPr>
            </w:pPr>
            <w:r>
              <w:rPr>
                <w:rFonts w:eastAsia="Times New Roman"/>
                <w:sz w:val="22"/>
                <w:szCs w:val="22"/>
                <w:lang w:val="ro-RO"/>
              </w:rPr>
              <w:t>APM</w:t>
            </w:r>
          </w:p>
        </w:tc>
        <w:tc>
          <w:tcPr>
            <w:tcW w:w="1276" w:type="dxa"/>
            <w:tcBorders>
              <w:top w:val="single" w:sz="4" w:space="0" w:color="auto"/>
              <w:left w:val="single" w:sz="4" w:space="0" w:color="auto"/>
              <w:right w:val="single" w:sz="4" w:space="0" w:color="auto"/>
            </w:tcBorders>
          </w:tcPr>
          <w:p w:rsidR="00A67386" w:rsidRPr="00A67386" w:rsidRDefault="00A67386" w:rsidP="00A67386">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A67386" w:rsidRPr="00A67386" w:rsidRDefault="00A67386" w:rsidP="00A67386">
            <w:pPr>
              <w:jc w:val="both"/>
              <w:rPr>
                <w:rFonts w:eastAsia="Times New Roman"/>
                <w:sz w:val="22"/>
                <w:szCs w:val="22"/>
                <w:lang w:val="ro-RO"/>
              </w:rPr>
            </w:pPr>
          </w:p>
        </w:tc>
      </w:tr>
      <w:tr w:rsidR="00A67386"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A67386" w:rsidRPr="00A67386" w:rsidRDefault="00A67386" w:rsidP="00F412CD">
            <w:pPr>
              <w:numPr>
                <w:ilvl w:val="1"/>
                <w:numId w:val="16"/>
              </w:numPr>
              <w:ind w:left="645" w:hanging="283"/>
              <w:rPr>
                <w:rFonts w:eastAsia="Times New Roman"/>
                <w:sz w:val="22"/>
                <w:szCs w:val="22"/>
                <w:lang w:val="ro-RO"/>
              </w:rPr>
            </w:pPr>
            <w:r w:rsidRPr="00A67386">
              <w:rPr>
                <w:rFonts w:eastAsia="Times New Roman"/>
                <w:sz w:val="22"/>
                <w:szCs w:val="22"/>
                <w:lang w:val="ro-RO"/>
              </w:rPr>
              <w:t>S.C. ELECTROCENTRALE DEVA S.A. nr. 1, 4 cazane energetice x 264 MWt</w:t>
            </w:r>
          </w:p>
        </w:tc>
        <w:tc>
          <w:tcPr>
            <w:tcW w:w="1559" w:type="dxa"/>
            <w:tcBorders>
              <w:top w:val="single" w:sz="4" w:space="0" w:color="auto"/>
              <w:left w:val="single" w:sz="4" w:space="0" w:color="auto"/>
              <w:bottom w:val="single" w:sz="4" w:space="0" w:color="auto"/>
              <w:right w:val="single" w:sz="4" w:space="0" w:color="auto"/>
            </w:tcBorders>
          </w:tcPr>
          <w:p w:rsidR="00A67386" w:rsidRDefault="00A67386" w:rsidP="00A67386">
            <w:pPr>
              <w:jc w:val="center"/>
              <w:rPr>
                <w:rFonts w:eastAsia="Times New Roman"/>
                <w:sz w:val="22"/>
                <w:szCs w:val="22"/>
                <w:lang w:val="ro-RO"/>
              </w:rPr>
            </w:pPr>
            <w:r>
              <w:rPr>
                <w:rFonts w:eastAsia="Times New Roman"/>
                <w:sz w:val="22"/>
                <w:szCs w:val="22"/>
                <w:lang w:val="ro-RO"/>
              </w:rPr>
              <w:t>GNM</w:t>
            </w:r>
          </w:p>
          <w:p w:rsidR="00EC35FA" w:rsidRDefault="00EC35FA" w:rsidP="00EC35FA">
            <w:pPr>
              <w:jc w:val="center"/>
              <w:rPr>
                <w:rFonts w:eastAsia="Times New Roman"/>
                <w:sz w:val="22"/>
                <w:szCs w:val="22"/>
                <w:lang w:val="ro-RO"/>
              </w:rPr>
            </w:pPr>
            <w:r>
              <w:rPr>
                <w:rFonts w:eastAsia="Times New Roman"/>
                <w:sz w:val="22"/>
                <w:szCs w:val="22"/>
                <w:lang w:val="ro-RO"/>
              </w:rPr>
              <w:t>ANPM</w:t>
            </w:r>
          </w:p>
          <w:p w:rsidR="00A67386" w:rsidRPr="00A67386" w:rsidRDefault="00A67386" w:rsidP="00A67386">
            <w:pPr>
              <w:jc w:val="center"/>
              <w:rPr>
                <w:rFonts w:eastAsia="Times New Roman"/>
                <w:sz w:val="22"/>
                <w:szCs w:val="22"/>
                <w:lang w:val="ro-RO"/>
              </w:rPr>
            </w:pPr>
            <w:r>
              <w:rPr>
                <w:rFonts w:eastAsia="Times New Roman"/>
                <w:sz w:val="22"/>
                <w:szCs w:val="22"/>
                <w:lang w:val="ro-RO"/>
              </w:rPr>
              <w:t>APM</w:t>
            </w:r>
          </w:p>
        </w:tc>
        <w:tc>
          <w:tcPr>
            <w:tcW w:w="1276" w:type="dxa"/>
            <w:tcBorders>
              <w:top w:val="single" w:sz="4" w:space="0" w:color="auto"/>
              <w:left w:val="single" w:sz="4" w:space="0" w:color="auto"/>
              <w:right w:val="single" w:sz="4" w:space="0" w:color="auto"/>
            </w:tcBorders>
          </w:tcPr>
          <w:p w:rsidR="00A67386" w:rsidRPr="00A67386" w:rsidRDefault="00A67386" w:rsidP="00A67386">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A67386" w:rsidRPr="00A67386" w:rsidRDefault="00A67386" w:rsidP="00A67386">
            <w:pPr>
              <w:jc w:val="both"/>
              <w:rPr>
                <w:rFonts w:eastAsia="Times New Roman"/>
                <w:sz w:val="22"/>
                <w:szCs w:val="22"/>
                <w:lang w:val="ro-RO"/>
              </w:rPr>
            </w:pPr>
          </w:p>
        </w:tc>
      </w:tr>
      <w:tr w:rsidR="00A67386"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A67386" w:rsidRPr="00A67386" w:rsidRDefault="00A67386" w:rsidP="00F412CD">
            <w:pPr>
              <w:numPr>
                <w:ilvl w:val="1"/>
                <w:numId w:val="16"/>
              </w:numPr>
              <w:ind w:left="645" w:hanging="283"/>
              <w:rPr>
                <w:rFonts w:eastAsia="Times New Roman"/>
                <w:sz w:val="22"/>
                <w:szCs w:val="22"/>
                <w:lang w:val="ro-RO"/>
              </w:rPr>
            </w:pPr>
            <w:r w:rsidRPr="00A67386">
              <w:rPr>
                <w:rFonts w:eastAsia="Times New Roman"/>
                <w:sz w:val="22"/>
                <w:szCs w:val="22"/>
                <w:lang w:val="ro-RO"/>
              </w:rPr>
              <w:t>S.C.TERMICA S.A. SUCEAVA, nr. 1, 2 cazane x 296 MWt</w:t>
            </w:r>
          </w:p>
        </w:tc>
        <w:tc>
          <w:tcPr>
            <w:tcW w:w="1559" w:type="dxa"/>
            <w:tcBorders>
              <w:top w:val="single" w:sz="4" w:space="0" w:color="auto"/>
              <w:left w:val="single" w:sz="4" w:space="0" w:color="auto"/>
              <w:bottom w:val="single" w:sz="4" w:space="0" w:color="auto"/>
              <w:right w:val="single" w:sz="4" w:space="0" w:color="auto"/>
            </w:tcBorders>
          </w:tcPr>
          <w:p w:rsidR="00A67386" w:rsidRDefault="00A67386" w:rsidP="00A67386">
            <w:pPr>
              <w:jc w:val="center"/>
              <w:rPr>
                <w:rFonts w:eastAsia="Times New Roman"/>
                <w:sz w:val="22"/>
                <w:szCs w:val="22"/>
                <w:lang w:val="ro-RO"/>
              </w:rPr>
            </w:pPr>
            <w:r>
              <w:rPr>
                <w:rFonts w:eastAsia="Times New Roman"/>
                <w:sz w:val="22"/>
                <w:szCs w:val="22"/>
                <w:lang w:val="ro-RO"/>
              </w:rPr>
              <w:t>GNM</w:t>
            </w:r>
          </w:p>
          <w:p w:rsidR="00EC35FA" w:rsidRDefault="00EC35FA" w:rsidP="00EC35FA">
            <w:pPr>
              <w:jc w:val="center"/>
              <w:rPr>
                <w:rFonts w:eastAsia="Times New Roman"/>
                <w:sz w:val="22"/>
                <w:szCs w:val="22"/>
                <w:lang w:val="ro-RO"/>
              </w:rPr>
            </w:pPr>
            <w:r>
              <w:rPr>
                <w:rFonts w:eastAsia="Times New Roman"/>
                <w:sz w:val="22"/>
                <w:szCs w:val="22"/>
                <w:lang w:val="ro-RO"/>
              </w:rPr>
              <w:t>ANPM</w:t>
            </w:r>
          </w:p>
          <w:p w:rsidR="00A67386" w:rsidRPr="00A67386" w:rsidRDefault="00A67386" w:rsidP="00A67386">
            <w:pPr>
              <w:jc w:val="center"/>
              <w:rPr>
                <w:rFonts w:eastAsia="Times New Roman"/>
                <w:sz w:val="22"/>
                <w:szCs w:val="22"/>
                <w:lang w:val="ro-RO"/>
              </w:rPr>
            </w:pPr>
            <w:r>
              <w:rPr>
                <w:rFonts w:eastAsia="Times New Roman"/>
                <w:sz w:val="22"/>
                <w:szCs w:val="22"/>
                <w:lang w:val="ro-RO"/>
              </w:rPr>
              <w:t>APM</w:t>
            </w:r>
          </w:p>
        </w:tc>
        <w:tc>
          <w:tcPr>
            <w:tcW w:w="1276" w:type="dxa"/>
            <w:tcBorders>
              <w:top w:val="single" w:sz="4" w:space="0" w:color="auto"/>
              <w:left w:val="single" w:sz="4" w:space="0" w:color="auto"/>
              <w:right w:val="single" w:sz="4" w:space="0" w:color="auto"/>
            </w:tcBorders>
          </w:tcPr>
          <w:p w:rsidR="00A67386" w:rsidRPr="00A67386" w:rsidRDefault="00A67386" w:rsidP="00A67386">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A67386" w:rsidRPr="00A67386" w:rsidRDefault="00A67386" w:rsidP="00A67386">
            <w:pPr>
              <w:jc w:val="both"/>
              <w:rPr>
                <w:rFonts w:eastAsia="Times New Roman"/>
                <w:sz w:val="22"/>
                <w:szCs w:val="22"/>
                <w:lang w:val="ro-RO"/>
              </w:rPr>
            </w:pPr>
          </w:p>
        </w:tc>
      </w:tr>
      <w:tr w:rsidR="00F412CD" w:rsidRPr="00A67386" w:rsidTr="00193B54">
        <w:trPr>
          <w:trHeight w:val="64"/>
          <w:jc w:val="center"/>
        </w:trPr>
        <w:tc>
          <w:tcPr>
            <w:tcW w:w="15225" w:type="dxa"/>
            <w:gridSpan w:val="4"/>
            <w:tcBorders>
              <w:top w:val="single" w:sz="4" w:space="0" w:color="auto"/>
              <w:left w:val="single" w:sz="4" w:space="0" w:color="auto"/>
              <w:bottom w:val="single" w:sz="4" w:space="0" w:color="auto"/>
              <w:right w:val="single" w:sz="4" w:space="0" w:color="auto"/>
            </w:tcBorders>
          </w:tcPr>
          <w:p w:rsidR="00F412CD" w:rsidRPr="00A67386" w:rsidRDefault="00F412CD" w:rsidP="00F412CD">
            <w:pPr>
              <w:numPr>
                <w:ilvl w:val="0"/>
                <w:numId w:val="16"/>
              </w:numPr>
              <w:jc w:val="both"/>
              <w:rPr>
                <w:rFonts w:eastAsia="Times New Roman"/>
                <w:sz w:val="22"/>
                <w:szCs w:val="22"/>
                <w:lang w:val="ro-RO"/>
              </w:rPr>
            </w:pPr>
            <w:r w:rsidRPr="00A67386">
              <w:rPr>
                <w:rFonts w:eastAsia="Times New Roman"/>
                <w:sz w:val="22"/>
                <w:szCs w:val="22"/>
                <w:lang w:val="ro-RO"/>
              </w:rPr>
              <w:t>Urmărirea</w:t>
            </w:r>
            <w:r>
              <w:rPr>
                <w:rFonts w:eastAsia="Times New Roman"/>
                <w:sz w:val="22"/>
                <w:szCs w:val="22"/>
                <w:lang w:val="ro-RO"/>
              </w:rPr>
              <w:t xml:space="preserve"> respectării </w:t>
            </w:r>
            <w:r w:rsidRPr="00A67386">
              <w:rPr>
                <w:rFonts w:eastAsia="Times New Roman"/>
                <w:sz w:val="22"/>
                <w:szCs w:val="22"/>
                <w:lang w:val="ro-RO"/>
              </w:rPr>
              <w:t>plafoane</w:t>
            </w:r>
            <w:r>
              <w:rPr>
                <w:rFonts w:eastAsia="Times New Roman"/>
                <w:sz w:val="22"/>
                <w:szCs w:val="22"/>
                <w:lang w:val="ro-RO"/>
              </w:rPr>
              <w:t>lor</w:t>
            </w:r>
            <w:r w:rsidRPr="00A67386">
              <w:rPr>
                <w:rFonts w:eastAsia="Times New Roman"/>
                <w:sz w:val="22"/>
                <w:szCs w:val="22"/>
                <w:lang w:val="ro-RO"/>
              </w:rPr>
              <w:t xml:space="preserve"> intermediare </w:t>
            </w:r>
            <w:r>
              <w:rPr>
                <w:rFonts w:eastAsia="Times New Roman"/>
                <w:sz w:val="22"/>
                <w:szCs w:val="22"/>
                <w:lang w:val="ro-RO"/>
              </w:rPr>
              <w:t xml:space="preserve">de </w:t>
            </w:r>
            <w:r w:rsidRPr="00A67386">
              <w:rPr>
                <w:rFonts w:eastAsia="Times New Roman"/>
                <w:sz w:val="22"/>
                <w:szCs w:val="22"/>
                <w:lang w:val="ro-RO"/>
              </w:rPr>
              <w:t xml:space="preserve">emisii de </w:t>
            </w:r>
            <w:r>
              <w:rPr>
                <w:rFonts w:eastAsia="Times New Roman"/>
                <w:sz w:val="22"/>
                <w:szCs w:val="22"/>
                <w:lang w:val="ro-RO"/>
              </w:rPr>
              <w:t>NOx</w:t>
            </w:r>
            <w:r w:rsidRPr="00A67386">
              <w:rPr>
                <w:rFonts w:eastAsia="Times New Roman"/>
                <w:sz w:val="22"/>
                <w:szCs w:val="22"/>
                <w:lang w:val="ro-RO"/>
              </w:rPr>
              <w:t xml:space="preserve"> provenite de la toate instalaţiile aflate sub incidenţa Directivei 2001/80/CE</w:t>
            </w:r>
          </w:p>
        </w:tc>
      </w:tr>
      <w:tr w:rsidR="00C100F0"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C100F0" w:rsidRPr="00A67386" w:rsidRDefault="00C100F0" w:rsidP="00F412CD">
            <w:pPr>
              <w:numPr>
                <w:ilvl w:val="0"/>
                <w:numId w:val="37"/>
              </w:numPr>
              <w:ind w:left="645" w:hanging="283"/>
              <w:jc w:val="both"/>
              <w:rPr>
                <w:rFonts w:eastAsia="Times New Roman"/>
                <w:sz w:val="22"/>
                <w:szCs w:val="22"/>
                <w:lang w:val="ro-RO"/>
              </w:rPr>
            </w:pPr>
            <w:r w:rsidRPr="00A67386">
              <w:rPr>
                <w:rFonts w:eastAsia="Times New Roman"/>
                <w:sz w:val="22"/>
                <w:szCs w:val="22"/>
                <w:lang w:val="ro-RO"/>
              </w:rPr>
              <w:t>80</w:t>
            </w:r>
            <w:r>
              <w:rPr>
                <w:rFonts w:eastAsia="Times New Roman"/>
                <w:sz w:val="22"/>
                <w:szCs w:val="22"/>
                <w:lang w:val="ro-RO"/>
              </w:rPr>
              <w:t>.</w:t>
            </w:r>
            <w:r w:rsidRPr="00A67386">
              <w:rPr>
                <w:rFonts w:eastAsia="Times New Roman"/>
                <w:sz w:val="22"/>
                <w:szCs w:val="22"/>
                <w:lang w:val="ro-RO"/>
              </w:rPr>
              <w:t>000 tone/ an</w:t>
            </w:r>
          </w:p>
        </w:tc>
        <w:tc>
          <w:tcPr>
            <w:tcW w:w="1559" w:type="dxa"/>
            <w:tcBorders>
              <w:top w:val="single" w:sz="4" w:space="0" w:color="auto"/>
              <w:left w:val="single" w:sz="4" w:space="0" w:color="auto"/>
              <w:bottom w:val="single" w:sz="4" w:space="0" w:color="auto"/>
              <w:right w:val="single" w:sz="4" w:space="0" w:color="auto"/>
            </w:tcBorders>
          </w:tcPr>
          <w:p w:rsidR="00C100F0" w:rsidRDefault="00C100F0" w:rsidP="00C100F0">
            <w:pPr>
              <w:jc w:val="center"/>
              <w:rPr>
                <w:rFonts w:eastAsia="Times New Roman"/>
                <w:sz w:val="22"/>
                <w:szCs w:val="22"/>
                <w:lang w:val="ro-RO"/>
              </w:rPr>
            </w:pPr>
            <w:r>
              <w:rPr>
                <w:rFonts w:eastAsia="Times New Roman"/>
                <w:sz w:val="22"/>
                <w:szCs w:val="22"/>
                <w:lang w:val="ro-RO"/>
              </w:rPr>
              <w:t>ANPM</w:t>
            </w:r>
          </w:p>
          <w:p w:rsidR="00C100F0" w:rsidRPr="00A67386" w:rsidRDefault="00C100F0" w:rsidP="00C100F0">
            <w:pPr>
              <w:jc w:val="center"/>
              <w:rPr>
                <w:rFonts w:eastAsia="Times New Roman"/>
                <w:sz w:val="22"/>
                <w:szCs w:val="22"/>
                <w:lang w:val="ro-RO"/>
              </w:rPr>
            </w:pPr>
            <w:r>
              <w:rPr>
                <w:rFonts w:eastAsia="Times New Roman"/>
                <w:sz w:val="22"/>
                <w:szCs w:val="22"/>
                <w:lang w:val="ro-RO"/>
              </w:rPr>
              <w:t>GNM</w:t>
            </w:r>
          </w:p>
        </w:tc>
        <w:tc>
          <w:tcPr>
            <w:tcW w:w="1276" w:type="dxa"/>
            <w:tcBorders>
              <w:top w:val="single" w:sz="4" w:space="0" w:color="auto"/>
              <w:left w:val="single" w:sz="4" w:space="0" w:color="auto"/>
              <w:right w:val="single" w:sz="4" w:space="0" w:color="auto"/>
            </w:tcBorders>
          </w:tcPr>
          <w:p w:rsidR="00C100F0" w:rsidRPr="00A67386" w:rsidRDefault="00C100F0" w:rsidP="00C100F0">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6</w:t>
            </w:r>
          </w:p>
        </w:tc>
        <w:tc>
          <w:tcPr>
            <w:tcW w:w="7384" w:type="dxa"/>
            <w:tcBorders>
              <w:top w:val="single" w:sz="4" w:space="0" w:color="auto"/>
              <w:left w:val="single" w:sz="4" w:space="0" w:color="auto"/>
              <w:right w:val="single" w:sz="4" w:space="0" w:color="auto"/>
            </w:tcBorders>
          </w:tcPr>
          <w:p w:rsidR="00C100F0" w:rsidRPr="00A67386" w:rsidRDefault="00C100F0" w:rsidP="00C100F0">
            <w:pPr>
              <w:jc w:val="both"/>
              <w:rPr>
                <w:rFonts w:eastAsia="Times New Roman"/>
                <w:sz w:val="22"/>
                <w:szCs w:val="22"/>
                <w:lang w:val="ro-RO"/>
              </w:rPr>
            </w:pPr>
          </w:p>
        </w:tc>
      </w:tr>
      <w:tr w:rsidR="00C100F0" w:rsidRPr="00A67386" w:rsidTr="00F412CD">
        <w:trPr>
          <w:trHeight w:val="64"/>
          <w:jc w:val="center"/>
        </w:trPr>
        <w:tc>
          <w:tcPr>
            <w:tcW w:w="5006" w:type="dxa"/>
            <w:tcBorders>
              <w:top w:val="single" w:sz="4" w:space="0" w:color="auto"/>
              <w:left w:val="single" w:sz="4" w:space="0" w:color="auto"/>
              <w:bottom w:val="single" w:sz="4" w:space="0" w:color="auto"/>
              <w:right w:val="single" w:sz="4" w:space="0" w:color="auto"/>
            </w:tcBorders>
          </w:tcPr>
          <w:p w:rsidR="00C100F0" w:rsidRPr="00A67386" w:rsidRDefault="00C100F0" w:rsidP="00F412CD">
            <w:pPr>
              <w:numPr>
                <w:ilvl w:val="0"/>
                <w:numId w:val="37"/>
              </w:numPr>
              <w:ind w:left="645" w:hanging="283"/>
              <w:jc w:val="both"/>
              <w:rPr>
                <w:rFonts w:eastAsia="Times New Roman"/>
                <w:sz w:val="22"/>
                <w:szCs w:val="22"/>
                <w:lang w:val="ro-RO"/>
              </w:rPr>
            </w:pPr>
            <w:r w:rsidRPr="00A67386">
              <w:rPr>
                <w:rFonts w:eastAsia="Times New Roman"/>
                <w:sz w:val="22"/>
                <w:szCs w:val="22"/>
                <w:lang w:val="ro-RO"/>
              </w:rPr>
              <w:t>74</w:t>
            </w:r>
            <w:r>
              <w:rPr>
                <w:rFonts w:eastAsia="Times New Roman"/>
                <w:sz w:val="22"/>
                <w:szCs w:val="22"/>
                <w:lang w:val="ro-RO"/>
              </w:rPr>
              <w:t>.</w:t>
            </w:r>
            <w:r w:rsidRPr="00A67386">
              <w:rPr>
                <w:rFonts w:eastAsia="Times New Roman"/>
                <w:sz w:val="22"/>
                <w:szCs w:val="22"/>
                <w:lang w:val="ro-RO"/>
              </w:rPr>
              <w:t>000 tone/ an</w:t>
            </w:r>
          </w:p>
        </w:tc>
        <w:tc>
          <w:tcPr>
            <w:tcW w:w="1559" w:type="dxa"/>
            <w:tcBorders>
              <w:top w:val="single" w:sz="4" w:space="0" w:color="auto"/>
              <w:left w:val="single" w:sz="4" w:space="0" w:color="auto"/>
              <w:bottom w:val="single" w:sz="4" w:space="0" w:color="auto"/>
              <w:right w:val="single" w:sz="4" w:space="0" w:color="auto"/>
            </w:tcBorders>
          </w:tcPr>
          <w:p w:rsidR="00C100F0" w:rsidRDefault="00C100F0" w:rsidP="00C100F0">
            <w:pPr>
              <w:jc w:val="center"/>
              <w:rPr>
                <w:rFonts w:eastAsia="Times New Roman"/>
                <w:sz w:val="22"/>
                <w:szCs w:val="22"/>
                <w:lang w:val="ro-RO"/>
              </w:rPr>
            </w:pPr>
            <w:r>
              <w:rPr>
                <w:rFonts w:eastAsia="Times New Roman"/>
                <w:sz w:val="22"/>
                <w:szCs w:val="22"/>
                <w:lang w:val="ro-RO"/>
              </w:rPr>
              <w:t>ANPM</w:t>
            </w:r>
          </w:p>
          <w:p w:rsidR="00C100F0" w:rsidRPr="00A67386" w:rsidRDefault="00C100F0" w:rsidP="00C100F0">
            <w:pPr>
              <w:jc w:val="center"/>
              <w:rPr>
                <w:rFonts w:eastAsia="Times New Roman"/>
                <w:sz w:val="22"/>
                <w:szCs w:val="22"/>
                <w:lang w:val="ro-RO"/>
              </w:rPr>
            </w:pPr>
            <w:r>
              <w:rPr>
                <w:rFonts w:eastAsia="Times New Roman"/>
                <w:sz w:val="22"/>
                <w:szCs w:val="22"/>
                <w:lang w:val="ro-RO"/>
              </w:rPr>
              <w:t>GNM</w:t>
            </w:r>
          </w:p>
        </w:tc>
        <w:tc>
          <w:tcPr>
            <w:tcW w:w="1276" w:type="dxa"/>
            <w:tcBorders>
              <w:top w:val="single" w:sz="4" w:space="0" w:color="auto"/>
              <w:left w:val="single" w:sz="4" w:space="0" w:color="auto"/>
              <w:right w:val="single" w:sz="4" w:space="0" w:color="auto"/>
            </w:tcBorders>
          </w:tcPr>
          <w:p w:rsidR="00C100F0" w:rsidRPr="00A67386" w:rsidRDefault="00C100F0" w:rsidP="00C100F0">
            <w:pPr>
              <w:jc w:val="center"/>
              <w:rPr>
                <w:rFonts w:eastAsia="Times New Roman"/>
                <w:sz w:val="22"/>
                <w:szCs w:val="22"/>
                <w:lang w:val="ro-RO"/>
              </w:rPr>
            </w:pPr>
            <w:r w:rsidRPr="00A67386">
              <w:rPr>
                <w:rFonts w:eastAsia="Times New Roman"/>
                <w:sz w:val="22"/>
                <w:szCs w:val="22"/>
                <w:lang w:val="ro-RO"/>
              </w:rPr>
              <w:t>31 decembrie 201</w:t>
            </w:r>
            <w:r>
              <w:rPr>
                <w:rFonts w:eastAsia="Times New Roman"/>
                <w:sz w:val="22"/>
                <w:szCs w:val="22"/>
                <w:lang w:val="ro-RO"/>
              </w:rPr>
              <w:t>7</w:t>
            </w:r>
          </w:p>
        </w:tc>
        <w:tc>
          <w:tcPr>
            <w:tcW w:w="7384" w:type="dxa"/>
            <w:tcBorders>
              <w:top w:val="single" w:sz="4" w:space="0" w:color="auto"/>
              <w:left w:val="single" w:sz="4" w:space="0" w:color="auto"/>
              <w:right w:val="single" w:sz="4" w:space="0" w:color="auto"/>
            </w:tcBorders>
          </w:tcPr>
          <w:p w:rsidR="00C100F0" w:rsidRPr="00A67386" w:rsidRDefault="00C100F0" w:rsidP="00C100F0">
            <w:pPr>
              <w:jc w:val="both"/>
              <w:rPr>
                <w:rFonts w:eastAsia="Times New Roman"/>
                <w:sz w:val="22"/>
                <w:szCs w:val="22"/>
                <w:lang w:val="ro-RO"/>
              </w:rPr>
            </w:pPr>
          </w:p>
        </w:tc>
      </w:tr>
      <w:tr w:rsidR="00C100F0" w:rsidRPr="00A67386" w:rsidTr="00642D4A">
        <w:trPr>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C100F0" w:rsidRPr="00A67386" w:rsidRDefault="00C100F0" w:rsidP="00F412CD">
            <w:pPr>
              <w:rPr>
                <w:rFonts w:eastAsia="Times New Roman"/>
                <w:b/>
                <w:i/>
                <w:sz w:val="22"/>
                <w:szCs w:val="22"/>
                <w:lang w:val="ro-RO"/>
              </w:rPr>
            </w:pPr>
            <w:r w:rsidRPr="00A67386">
              <w:rPr>
                <w:rFonts w:eastAsia="Times New Roman"/>
                <w:b/>
                <w:i/>
                <w:sz w:val="22"/>
                <w:szCs w:val="22"/>
                <w:lang w:val="ro-RO"/>
              </w:rPr>
              <w:t xml:space="preserve">Gestiunea deşeurilor – </w:t>
            </w:r>
            <w:r w:rsidR="00F412CD">
              <w:rPr>
                <w:rFonts w:eastAsia="Times New Roman"/>
                <w:b/>
                <w:i/>
                <w:sz w:val="22"/>
                <w:szCs w:val="22"/>
                <w:lang w:val="ro-RO"/>
              </w:rPr>
              <w:t>35</w:t>
            </w:r>
            <w:r w:rsidRPr="00A67386">
              <w:rPr>
                <w:rFonts w:eastAsia="Times New Roman"/>
                <w:b/>
                <w:i/>
                <w:sz w:val="22"/>
                <w:szCs w:val="22"/>
                <w:lang w:val="ro-RO"/>
              </w:rPr>
              <w:t xml:space="preserve"> </w:t>
            </w:r>
            <w:r w:rsidRPr="00A67386">
              <w:rPr>
                <w:rFonts w:eastAsia="Times New Roman"/>
                <w:b/>
                <w:i/>
                <w:iCs/>
                <w:sz w:val="22"/>
                <w:szCs w:val="22"/>
                <w:lang w:val="ro-RO"/>
              </w:rPr>
              <w:t>măsuri</w:t>
            </w:r>
          </w:p>
        </w:tc>
      </w:tr>
      <w:tr w:rsidR="00C100F0" w:rsidRPr="00A67386" w:rsidTr="00642D4A">
        <w:trPr>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C100F0" w:rsidRPr="00A67386" w:rsidRDefault="00C100F0" w:rsidP="00C100F0">
            <w:pPr>
              <w:keepNext/>
              <w:keepLines/>
              <w:numPr>
                <w:ilvl w:val="0"/>
                <w:numId w:val="18"/>
              </w:numPr>
              <w:jc w:val="both"/>
              <w:rPr>
                <w:rFonts w:eastAsia="Times New Roman"/>
                <w:i/>
                <w:sz w:val="22"/>
                <w:szCs w:val="22"/>
                <w:lang w:val="ro-RO"/>
              </w:rPr>
            </w:pPr>
            <w:r w:rsidRPr="00A67386">
              <w:rPr>
                <w:rFonts w:eastAsia="Times New Roman"/>
                <w:i/>
                <w:sz w:val="22"/>
                <w:szCs w:val="22"/>
                <w:lang w:val="ro-RO"/>
              </w:rPr>
              <w:t>Continuarea implementării prevederilor Directivei 99/31/CE privind depozitarea deşeurilor</w:t>
            </w:r>
          </w:p>
        </w:tc>
      </w:tr>
      <w:tr w:rsidR="00F412CD" w:rsidRPr="00A67386" w:rsidTr="00193B54">
        <w:trPr>
          <w:trHeight w:val="70"/>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F412CD" w:rsidRPr="00A67386" w:rsidRDefault="00F412CD" w:rsidP="00F44F2F">
            <w:pPr>
              <w:numPr>
                <w:ilvl w:val="0"/>
                <w:numId w:val="16"/>
              </w:numPr>
              <w:jc w:val="both"/>
              <w:rPr>
                <w:rFonts w:eastAsia="Times New Roman"/>
                <w:sz w:val="22"/>
                <w:szCs w:val="22"/>
                <w:lang w:val="ro-RO"/>
              </w:rPr>
            </w:pPr>
            <w:r w:rsidRPr="00785082">
              <w:rPr>
                <w:rFonts w:eastAsia="Times New Roman"/>
                <w:sz w:val="22"/>
                <w:szCs w:val="22"/>
                <w:highlight w:val="yellow"/>
                <w:lang w:val="ro-RO"/>
              </w:rPr>
              <w:t>Urmărirea sistării activită</w:t>
            </w:r>
            <w:r w:rsidR="00FE2999" w:rsidRPr="00785082">
              <w:rPr>
                <w:rFonts w:eastAsia="Times New Roman"/>
                <w:sz w:val="22"/>
                <w:szCs w:val="22"/>
                <w:highlight w:val="yellow"/>
                <w:lang w:val="ro-RO"/>
              </w:rPr>
              <w:t>ţ</w:t>
            </w:r>
            <w:r w:rsidRPr="00785082">
              <w:rPr>
                <w:rFonts w:eastAsia="Times New Roman"/>
                <w:sz w:val="22"/>
                <w:szCs w:val="22"/>
                <w:highlight w:val="yellow"/>
                <w:lang w:val="ro-RO"/>
              </w:rPr>
              <w:t>ii</w:t>
            </w:r>
            <w:r w:rsidRPr="00A67386">
              <w:rPr>
                <w:rFonts w:eastAsia="Times New Roman"/>
                <w:sz w:val="22"/>
                <w:szCs w:val="22"/>
                <w:lang w:val="ro-RO"/>
              </w:rPr>
              <w:t xml:space="preserve"> de depozitare pe </w:t>
            </w:r>
            <w:r w:rsidR="00F44F2F">
              <w:rPr>
                <w:rFonts w:eastAsia="Times New Roman"/>
                <w:sz w:val="22"/>
                <w:szCs w:val="22"/>
                <w:lang w:val="ro-RO"/>
              </w:rPr>
              <w:t xml:space="preserve">35 de </w:t>
            </w:r>
            <w:r w:rsidRPr="00A67386">
              <w:rPr>
                <w:rFonts w:eastAsia="Times New Roman"/>
                <w:sz w:val="22"/>
                <w:szCs w:val="22"/>
                <w:lang w:val="ro-RO"/>
              </w:rPr>
              <w:t xml:space="preserve">depozite neconforme clasa “b” din zona urbană </w:t>
            </w:r>
          </w:p>
        </w:tc>
      </w:tr>
      <w:tr w:rsidR="00EC35FA" w:rsidRPr="00A67386" w:rsidTr="00F412CD">
        <w:trPr>
          <w:trHeight w:val="70"/>
          <w:jc w:val="center"/>
        </w:trPr>
        <w:tc>
          <w:tcPr>
            <w:tcW w:w="5006" w:type="dxa"/>
            <w:tcBorders>
              <w:top w:val="single" w:sz="4" w:space="0" w:color="auto"/>
              <w:left w:val="single" w:sz="4" w:space="0" w:color="auto"/>
              <w:bottom w:val="single" w:sz="4" w:space="0" w:color="auto"/>
              <w:right w:val="single" w:sz="4" w:space="0" w:color="auto"/>
            </w:tcBorders>
          </w:tcPr>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lastRenderedPageBreak/>
              <w:t>Pâncota, jud. Arad</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Ineu, jud. Arad</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Chişineu-Criş, jud. Arad</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Beclean, jud. Bistriţa Năsăud</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Săveni, jud. Botoşani</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Aninoasa, jud. Hunedoara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Vulcan, jud. Hunedoara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Cehu Silvaniei, jud. Sălaj</w:t>
            </w:r>
          </w:p>
          <w:p w:rsidR="00EC35FA"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Macin, jud. Tulcea</w:t>
            </w:r>
          </w:p>
        </w:tc>
        <w:tc>
          <w:tcPr>
            <w:tcW w:w="1559" w:type="dxa"/>
            <w:tcBorders>
              <w:top w:val="single" w:sz="4" w:space="0" w:color="auto"/>
              <w:left w:val="single" w:sz="4" w:space="0" w:color="auto"/>
              <w:bottom w:val="single" w:sz="4" w:space="0" w:color="auto"/>
              <w:right w:val="single" w:sz="4" w:space="0" w:color="auto"/>
            </w:tcBorders>
          </w:tcPr>
          <w:p w:rsidR="00EC35FA" w:rsidRPr="00A67386" w:rsidRDefault="00EC35FA" w:rsidP="00EC35FA">
            <w:pPr>
              <w:jc w:val="center"/>
              <w:rPr>
                <w:rFonts w:eastAsia="Times New Roman"/>
                <w:sz w:val="22"/>
                <w:szCs w:val="22"/>
                <w:lang w:val="ro-RO"/>
              </w:rPr>
            </w:pPr>
            <w:r w:rsidRPr="00A67386">
              <w:rPr>
                <w:rFonts w:eastAsia="Times New Roman"/>
                <w:sz w:val="22"/>
                <w:szCs w:val="22"/>
                <w:lang w:val="ro-RO"/>
              </w:rPr>
              <w:t>GNM</w:t>
            </w:r>
          </w:p>
          <w:p w:rsidR="00EC35FA" w:rsidRPr="00A67386" w:rsidRDefault="00EC35FA" w:rsidP="00EC35FA">
            <w:pPr>
              <w:jc w:val="center"/>
              <w:rPr>
                <w:rFonts w:eastAsia="Times New Roman"/>
                <w:sz w:val="22"/>
                <w:szCs w:val="22"/>
                <w:lang w:val="ro-RO"/>
              </w:rPr>
            </w:pPr>
            <w:r w:rsidRPr="00A67386">
              <w:rPr>
                <w:rFonts w:eastAsia="Times New Roman"/>
                <w:sz w:val="22"/>
                <w:szCs w:val="22"/>
                <w:lang w:val="ro-RO"/>
              </w:rPr>
              <w:t>ANPM</w:t>
            </w:r>
          </w:p>
          <w:p w:rsidR="00EC35FA" w:rsidRPr="00A67386" w:rsidRDefault="00EC35FA" w:rsidP="00EC35FA">
            <w:pPr>
              <w:jc w:val="center"/>
              <w:rPr>
                <w:rFonts w:eastAsia="Times New Roman"/>
                <w:sz w:val="22"/>
                <w:szCs w:val="22"/>
                <w:lang w:val="ro-RO"/>
              </w:rPr>
            </w:pPr>
            <w:r w:rsidRPr="00A67386">
              <w:rPr>
                <w:rFonts w:eastAsia="Times New Roman"/>
                <w:sz w:val="22"/>
                <w:szCs w:val="22"/>
                <w:lang w:val="ro-RO"/>
              </w:rPr>
              <w:t>APM</w:t>
            </w:r>
          </w:p>
        </w:tc>
        <w:tc>
          <w:tcPr>
            <w:tcW w:w="1276" w:type="dxa"/>
            <w:tcBorders>
              <w:top w:val="single" w:sz="4" w:space="0" w:color="auto"/>
              <w:left w:val="single" w:sz="4" w:space="0" w:color="auto"/>
              <w:bottom w:val="single" w:sz="4" w:space="0" w:color="auto"/>
              <w:right w:val="single" w:sz="4" w:space="0" w:color="auto"/>
            </w:tcBorders>
          </w:tcPr>
          <w:p w:rsidR="00EC35FA" w:rsidRPr="00A67386" w:rsidRDefault="00EC35FA" w:rsidP="00C100F0">
            <w:pPr>
              <w:autoSpaceDE w:val="0"/>
              <w:autoSpaceDN w:val="0"/>
              <w:adjustRightInd w:val="0"/>
              <w:jc w:val="center"/>
              <w:rPr>
                <w:rFonts w:eastAsia="Times New Roman"/>
                <w:sz w:val="22"/>
                <w:szCs w:val="22"/>
                <w:lang w:val="ro-RO"/>
              </w:rPr>
            </w:pPr>
            <w:r>
              <w:rPr>
                <w:rFonts w:eastAsia="Times New Roman"/>
                <w:sz w:val="22"/>
                <w:szCs w:val="22"/>
                <w:lang w:val="ro-RO"/>
              </w:rPr>
              <w:t>16 iulie 2016</w:t>
            </w:r>
          </w:p>
        </w:tc>
        <w:tc>
          <w:tcPr>
            <w:tcW w:w="7384" w:type="dxa"/>
            <w:tcBorders>
              <w:top w:val="single" w:sz="4" w:space="0" w:color="auto"/>
              <w:left w:val="single" w:sz="4" w:space="0" w:color="auto"/>
              <w:bottom w:val="single" w:sz="4" w:space="0" w:color="auto"/>
              <w:right w:val="single" w:sz="4" w:space="0" w:color="auto"/>
            </w:tcBorders>
          </w:tcPr>
          <w:p w:rsidR="00EC35FA" w:rsidRPr="00A67386" w:rsidRDefault="00EC35FA" w:rsidP="00C100F0">
            <w:pPr>
              <w:jc w:val="both"/>
              <w:rPr>
                <w:rFonts w:eastAsia="Times New Roman"/>
                <w:sz w:val="22"/>
                <w:szCs w:val="22"/>
                <w:lang w:val="ro-RO"/>
              </w:rPr>
            </w:pPr>
          </w:p>
        </w:tc>
      </w:tr>
      <w:tr w:rsidR="00EC35FA" w:rsidRPr="00A67386" w:rsidTr="00F412CD">
        <w:trPr>
          <w:trHeight w:val="70"/>
          <w:jc w:val="center"/>
        </w:trPr>
        <w:tc>
          <w:tcPr>
            <w:tcW w:w="5006" w:type="dxa"/>
            <w:tcBorders>
              <w:top w:val="single" w:sz="4" w:space="0" w:color="auto"/>
              <w:left w:val="single" w:sz="4" w:space="0" w:color="auto"/>
              <w:bottom w:val="single" w:sz="4" w:space="0" w:color="auto"/>
              <w:right w:val="single" w:sz="4" w:space="0" w:color="auto"/>
            </w:tcBorders>
          </w:tcPr>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Lipova, jud. Arad</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Mioveni, jud. Argeş</w:t>
            </w:r>
          </w:p>
          <w:p w:rsidR="00C962E9" w:rsidRPr="005861DD" w:rsidRDefault="00C962E9" w:rsidP="00F412CD">
            <w:pPr>
              <w:numPr>
                <w:ilvl w:val="1"/>
                <w:numId w:val="16"/>
              </w:numPr>
              <w:ind w:left="929" w:hanging="567"/>
              <w:jc w:val="both"/>
              <w:rPr>
                <w:rFonts w:eastAsia="Times New Roman"/>
                <w:sz w:val="22"/>
                <w:szCs w:val="22"/>
                <w:highlight w:val="green"/>
                <w:lang w:val="ro-RO"/>
              </w:rPr>
            </w:pPr>
            <w:r w:rsidRPr="005861DD">
              <w:rPr>
                <w:rFonts w:eastAsia="Times New Roman"/>
                <w:sz w:val="22"/>
                <w:szCs w:val="22"/>
                <w:highlight w:val="green"/>
                <w:lang w:val="ro-RO"/>
              </w:rPr>
              <w:t>Valea Lui Mihai, jud. Bihor</w:t>
            </w:r>
          </w:p>
          <w:p w:rsidR="00C962E9" w:rsidRPr="005861DD" w:rsidRDefault="00C962E9" w:rsidP="00F412CD">
            <w:pPr>
              <w:numPr>
                <w:ilvl w:val="1"/>
                <w:numId w:val="16"/>
              </w:numPr>
              <w:ind w:left="929" w:hanging="567"/>
              <w:jc w:val="both"/>
              <w:rPr>
                <w:rFonts w:eastAsia="Times New Roman"/>
                <w:sz w:val="22"/>
                <w:szCs w:val="22"/>
                <w:highlight w:val="green"/>
                <w:lang w:val="ro-RO"/>
              </w:rPr>
            </w:pPr>
            <w:r w:rsidRPr="005861DD">
              <w:rPr>
                <w:rFonts w:eastAsia="Times New Roman"/>
                <w:sz w:val="22"/>
                <w:szCs w:val="22"/>
                <w:highlight w:val="green"/>
                <w:lang w:val="ro-RO"/>
              </w:rPr>
              <w:t>Salonta, jud. Bihor</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Făurei, jud. Brăila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Rupea, jud. Braşov</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Rm. Sărat, jud. Buzău</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Tg. Secuiesc, jud. Covasna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Sf. Gheorghe, jud. Covasna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Filiaşi, jud. Dolj</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Rateş - Tecuci, jud. Galaţi</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Mihăileşti, jud. Giurgiu</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Bolintin, jud. Giurgiu</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Tepliţa - Sighetu Marmaţiei, jud. Maramureş</w:t>
            </w:r>
          </w:p>
          <w:p w:rsidR="00C962E9" w:rsidRPr="00C962E9" w:rsidRDefault="00C962E9" w:rsidP="00F412CD">
            <w:pPr>
              <w:numPr>
                <w:ilvl w:val="1"/>
                <w:numId w:val="16"/>
              </w:numPr>
              <w:ind w:left="929" w:right="-108" w:hanging="567"/>
              <w:jc w:val="both"/>
              <w:rPr>
                <w:rFonts w:eastAsia="Times New Roman"/>
                <w:sz w:val="22"/>
                <w:szCs w:val="22"/>
                <w:lang w:val="ro-RO"/>
              </w:rPr>
            </w:pPr>
            <w:r w:rsidRPr="00C962E9">
              <w:rPr>
                <w:rFonts w:eastAsia="Times New Roman"/>
                <w:sz w:val="22"/>
                <w:szCs w:val="22"/>
                <w:lang w:val="ro-RO"/>
              </w:rPr>
              <w:t>Satu Nou De Jos - Baia Mare, jud. Maramureş</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Corabia, jud. Olt</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Balş, jud. Olt</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Caracal, jud. Olt</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Vălenii De Munte, jud. Prahova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Zalău, jud. Sălaj</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Jibou, jud. Sălaj</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Sulina, jud. Tulcea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Horezu, jud. Vâlcea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Haret - Mărăşeşti, jud. Vrancea</w:t>
            </w:r>
          </w:p>
          <w:p w:rsidR="00C962E9"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Panciu, jud. Vrancea</w:t>
            </w:r>
          </w:p>
          <w:p w:rsidR="00EC35FA" w:rsidRPr="00C962E9" w:rsidRDefault="00C962E9" w:rsidP="00F412CD">
            <w:pPr>
              <w:numPr>
                <w:ilvl w:val="1"/>
                <w:numId w:val="16"/>
              </w:numPr>
              <w:ind w:left="929" w:hanging="567"/>
              <w:jc w:val="both"/>
              <w:rPr>
                <w:rFonts w:eastAsia="Times New Roman"/>
                <w:sz w:val="22"/>
                <w:szCs w:val="22"/>
                <w:lang w:val="ro-RO"/>
              </w:rPr>
            </w:pPr>
            <w:r w:rsidRPr="00C962E9">
              <w:rPr>
                <w:rFonts w:eastAsia="Times New Roman"/>
                <w:sz w:val="22"/>
                <w:szCs w:val="22"/>
                <w:lang w:val="ro-RO"/>
              </w:rPr>
              <w:t>Adjud, jud. Vrancea</w:t>
            </w:r>
          </w:p>
        </w:tc>
        <w:tc>
          <w:tcPr>
            <w:tcW w:w="1559" w:type="dxa"/>
            <w:tcBorders>
              <w:top w:val="single" w:sz="4" w:space="0" w:color="auto"/>
              <w:left w:val="single" w:sz="4" w:space="0" w:color="auto"/>
              <w:bottom w:val="single" w:sz="4" w:space="0" w:color="auto"/>
              <w:right w:val="single" w:sz="4" w:space="0" w:color="auto"/>
            </w:tcBorders>
          </w:tcPr>
          <w:p w:rsidR="00EC35FA" w:rsidRPr="00A67386" w:rsidRDefault="00EC35FA" w:rsidP="00EC35FA">
            <w:pPr>
              <w:jc w:val="center"/>
              <w:rPr>
                <w:rFonts w:eastAsia="Times New Roman"/>
                <w:sz w:val="22"/>
                <w:szCs w:val="22"/>
                <w:lang w:val="ro-RO"/>
              </w:rPr>
            </w:pPr>
            <w:r w:rsidRPr="00A67386">
              <w:rPr>
                <w:rFonts w:eastAsia="Times New Roman"/>
                <w:sz w:val="22"/>
                <w:szCs w:val="22"/>
                <w:lang w:val="ro-RO"/>
              </w:rPr>
              <w:t>GNM</w:t>
            </w:r>
          </w:p>
          <w:p w:rsidR="00EC35FA" w:rsidRPr="00A67386" w:rsidRDefault="00EC35FA" w:rsidP="00EC35FA">
            <w:pPr>
              <w:jc w:val="center"/>
              <w:rPr>
                <w:rFonts w:eastAsia="Times New Roman"/>
                <w:sz w:val="22"/>
                <w:szCs w:val="22"/>
                <w:lang w:val="ro-RO"/>
              </w:rPr>
            </w:pPr>
            <w:r w:rsidRPr="00A67386">
              <w:rPr>
                <w:rFonts w:eastAsia="Times New Roman"/>
                <w:sz w:val="22"/>
                <w:szCs w:val="22"/>
                <w:lang w:val="ro-RO"/>
              </w:rPr>
              <w:t>ANPM</w:t>
            </w:r>
          </w:p>
          <w:p w:rsidR="00EC35FA" w:rsidRPr="00A67386" w:rsidRDefault="00EC35FA" w:rsidP="00EC35FA">
            <w:pPr>
              <w:jc w:val="center"/>
              <w:rPr>
                <w:rFonts w:eastAsia="Times New Roman"/>
                <w:sz w:val="22"/>
                <w:szCs w:val="22"/>
                <w:lang w:val="ro-RO"/>
              </w:rPr>
            </w:pPr>
            <w:r w:rsidRPr="00A67386">
              <w:rPr>
                <w:rFonts w:eastAsia="Times New Roman"/>
                <w:sz w:val="22"/>
                <w:szCs w:val="22"/>
                <w:lang w:val="ro-RO"/>
              </w:rPr>
              <w:t>APM</w:t>
            </w:r>
          </w:p>
        </w:tc>
        <w:tc>
          <w:tcPr>
            <w:tcW w:w="1276" w:type="dxa"/>
            <w:tcBorders>
              <w:top w:val="single" w:sz="4" w:space="0" w:color="auto"/>
              <w:left w:val="single" w:sz="4" w:space="0" w:color="auto"/>
              <w:bottom w:val="single" w:sz="4" w:space="0" w:color="auto"/>
              <w:right w:val="single" w:sz="4" w:space="0" w:color="auto"/>
            </w:tcBorders>
          </w:tcPr>
          <w:p w:rsidR="00EC35FA" w:rsidRPr="00A67386" w:rsidRDefault="00EC35FA" w:rsidP="00EC35FA">
            <w:pPr>
              <w:autoSpaceDE w:val="0"/>
              <w:autoSpaceDN w:val="0"/>
              <w:adjustRightInd w:val="0"/>
              <w:jc w:val="center"/>
              <w:rPr>
                <w:rFonts w:eastAsia="Times New Roman"/>
                <w:sz w:val="22"/>
                <w:szCs w:val="22"/>
                <w:lang w:val="ro-RO"/>
              </w:rPr>
            </w:pPr>
            <w:r>
              <w:rPr>
                <w:rFonts w:eastAsia="Times New Roman"/>
                <w:sz w:val="22"/>
                <w:szCs w:val="22"/>
                <w:lang w:val="ro-RO"/>
              </w:rPr>
              <w:t>16 iulie 2017</w:t>
            </w:r>
          </w:p>
        </w:tc>
        <w:tc>
          <w:tcPr>
            <w:tcW w:w="7384" w:type="dxa"/>
            <w:tcBorders>
              <w:top w:val="single" w:sz="4" w:space="0" w:color="auto"/>
              <w:left w:val="single" w:sz="4" w:space="0" w:color="auto"/>
              <w:bottom w:val="single" w:sz="4" w:space="0" w:color="auto"/>
              <w:right w:val="single" w:sz="4" w:space="0" w:color="auto"/>
            </w:tcBorders>
          </w:tcPr>
          <w:p w:rsidR="002A2092" w:rsidRDefault="00DD3267" w:rsidP="00EC35FA">
            <w:pPr>
              <w:jc w:val="both"/>
              <w:rPr>
                <w:rFonts w:eastAsia="Times New Roman"/>
                <w:sz w:val="22"/>
                <w:szCs w:val="22"/>
                <w:highlight w:val="cyan"/>
                <w:lang w:val="ro-RO"/>
              </w:rPr>
            </w:pPr>
            <w:r>
              <w:rPr>
                <w:rFonts w:eastAsia="Times New Roman"/>
                <w:sz w:val="22"/>
                <w:szCs w:val="22"/>
                <w:highlight w:val="cyan"/>
                <w:lang w:val="ro-RO"/>
              </w:rPr>
              <w:t xml:space="preserve">                                                                                                                                               </w:t>
            </w:r>
            <w:r w:rsidR="002A2092">
              <w:rPr>
                <w:rFonts w:eastAsia="Times New Roman"/>
                <w:sz w:val="22"/>
                <w:szCs w:val="22"/>
                <w:highlight w:val="cyan"/>
                <w:lang w:val="ro-RO"/>
              </w:rPr>
              <w:t xml:space="preserve">      </w:t>
            </w:r>
          </w:p>
          <w:p w:rsidR="000F0DD5" w:rsidRPr="000F0DD5" w:rsidRDefault="000F0DD5" w:rsidP="00EC35FA">
            <w:pPr>
              <w:jc w:val="both"/>
              <w:rPr>
                <w:rFonts w:eastAsia="Times New Roman"/>
                <w:sz w:val="22"/>
                <w:szCs w:val="22"/>
                <w:highlight w:val="cyan"/>
                <w:lang w:val="ro-RO"/>
              </w:rPr>
            </w:pPr>
            <w:r w:rsidRPr="000F0DD5">
              <w:rPr>
                <w:rFonts w:eastAsia="Times New Roman"/>
                <w:sz w:val="22"/>
                <w:szCs w:val="22"/>
                <w:highlight w:val="cyan"/>
                <w:lang w:val="ro-RO"/>
              </w:rPr>
              <w:t>REALIZAT</w:t>
            </w:r>
            <w:r w:rsidR="0006364D">
              <w:rPr>
                <w:rFonts w:eastAsia="Times New Roman"/>
                <w:sz w:val="22"/>
                <w:szCs w:val="22"/>
                <w:highlight w:val="cyan"/>
                <w:lang w:val="ro-RO"/>
              </w:rPr>
              <w:t xml:space="preserve"> SISTARE  CU </w:t>
            </w:r>
            <w:r w:rsidRPr="000F0DD5">
              <w:rPr>
                <w:rFonts w:eastAsia="Times New Roman"/>
                <w:sz w:val="22"/>
                <w:szCs w:val="22"/>
                <w:highlight w:val="cyan"/>
                <w:lang w:val="ro-RO"/>
              </w:rPr>
              <w:t>INCHIDERE SI ECOLOGIZARE</w:t>
            </w:r>
            <w:r w:rsidR="00AD3F48">
              <w:rPr>
                <w:rFonts w:eastAsia="Times New Roman"/>
                <w:sz w:val="22"/>
                <w:szCs w:val="22"/>
                <w:highlight w:val="cyan"/>
                <w:lang w:val="ro-RO"/>
              </w:rPr>
              <w:t xml:space="preserve"> PENTRU 12. SI 13. </w:t>
            </w:r>
          </w:p>
          <w:p w:rsidR="000F0DD5" w:rsidRDefault="000F0DD5" w:rsidP="00EC35FA">
            <w:pPr>
              <w:jc w:val="both"/>
              <w:rPr>
                <w:rFonts w:eastAsia="Times New Roman"/>
                <w:sz w:val="22"/>
                <w:szCs w:val="22"/>
                <w:highlight w:val="green"/>
                <w:lang w:val="ro-RO"/>
              </w:rPr>
            </w:pPr>
          </w:p>
          <w:p w:rsidR="002158EF" w:rsidRDefault="002158EF" w:rsidP="00EC35FA">
            <w:pPr>
              <w:jc w:val="both"/>
              <w:rPr>
                <w:rFonts w:eastAsia="Times New Roman"/>
                <w:sz w:val="22"/>
                <w:szCs w:val="22"/>
                <w:lang w:val="ro-RO"/>
              </w:rPr>
            </w:pPr>
            <w:r w:rsidRPr="00456F60">
              <w:rPr>
                <w:rFonts w:eastAsia="Times New Roman"/>
                <w:sz w:val="22"/>
                <w:szCs w:val="22"/>
                <w:highlight w:val="green"/>
                <w:lang w:val="ro-RO"/>
              </w:rPr>
              <w:t xml:space="preserve">Consiliul Judetean Bihor beneficiarul finantării prin POS Mediu </w:t>
            </w:r>
            <w:r w:rsidR="00B1735A">
              <w:rPr>
                <w:rFonts w:eastAsia="Times New Roman"/>
                <w:sz w:val="22"/>
                <w:szCs w:val="22"/>
                <w:highlight w:val="green"/>
                <w:lang w:val="ro-RO"/>
              </w:rPr>
              <w:t xml:space="preserve">și POIM </w:t>
            </w:r>
            <w:r w:rsidRPr="00456F60">
              <w:rPr>
                <w:rFonts w:eastAsia="Times New Roman"/>
                <w:sz w:val="22"/>
                <w:szCs w:val="22"/>
                <w:highlight w:val="green"/>
                <w:lang w:val="ro-RO"/>
              </w:rPr>
              <w:t>a proiectului SMID  jude</w:t>
            </w:r>
            <w:r w:rsidR="00FE2999" w:rsidRPr="00456F60">
              <w:rPr>
                <w:rFonts w:eastAsia="Times New Roman"/>
                <w:sz w:val="22"/>
                <w:szCs w:val="22"/>
                <w:highlight w:val="green"/>
                <w:lang w:val="ro-RO"/>
              </w:rPr>
              <w:t>ţ</w:t>
            </w:r>
            <w:r w:rsidRPr="00456F60">
              <w:rPr>
                <w:rFonts w:eastAsia="Times New Roman"/>
                <w:sz w:val="22"/>
                <w:szCs w:val="22"/>
                <w:highlight w:val="green"/>
                <w:lang w:val="ro-RO"/>
              </w:rPr>
              <w:t>ul Bihor a notificat</w:t>
            </w:r>
            <w:r w:rsidR="00750D46" w:rsidRPr="00456F60">
              <w:rPr>
                <w:rFonts w:eastAsia="Times New Roman"/>
                <w:sz w:val="22"/>
                <w:szCs w:val="22"/>
                <w:highlight w:val="green"/>
                <w:lang w:val="ro-RO"/>
              </w:rPr>
              <w:t xml:space="preserve"> INCHIDEREA SI ECOLOGIZAREA IN PROPORTIE DE </w:t>
            </w:r>
            <w:r w:rsidR="00205011">
              <w:rPr>
                <w:rFonts w:eastAsia="Times New Roman"/>
                <w:sz w:val="22"/>
                <w:szCs w:val="22"/>
                <w:highlight w:val="green"/>
                <w:lang w:val="ro-RO"/>
              </w:rPr>
              <w:t>100</w:t>
            </w:r>
            <w:r w:rsidR="00750D46" w:rsidRPr="00456F60">
              <w:rPr>
                <w:rFonts w:eastAsia="Times New Roman"/>
                <w:sz w:val="22"/>
                <w:szCs w:val="22"/>
                <w:highlight w:val="green"/>
                <w:lang w:val="ro-RO"/>
              </w:rPr>
              <w:t xml:space="preserve">% A CELOR 8 DEPOZITE NECONFORME clasa  b din județul Bihor, implicit depozitele municipale din Salonta și Valea lui Mihai conform fazării </w:t>
            </w:r>
            <w:r w:rsidR="006723D8">
              <w:rPr>
                <w:rFonts w:eastAsia="Times New Roman"/>
                <w:sz w:val="22"/>
                <w:szCs w:val="22"/>
                <w:highlight w:val="green"/>
                <w:lang w:val="ro-RO"/>
              </w:rPr>
              <w:t xml:space="preserve">proiectului SMID finanțat prin </w:t>
            </w:r>
            <w:r w:rsidR="00750D46" w:rsidRPr="00456F60">
              <w:rPr>
                <w:rFonts w:eastAsia="Times New Roman"/>
                <w:sz w:val="22"/>
                <w:szCs w:val="22"/>
                <w:highlight w:val="green"/>
                <w:lang w:val="ro-RO"/>
              </w:rPr>
              <w:t>POIM</w:t>
            </w:r>
            <w:r w:rsidR="006723D8">
              <w:rPr>
                <w:rFonts w:eastAsia="Times New Roman"/>
                <w:sz w:val="22"/>
                <w:szCs w:val="22"/>
                <w:lang w:val="ro-RO"/>
              </w:rPr>
              <w:t>.</w:t>
            </w:r>
          </w:p>
          <w:p w:rsidR="005E38EF" w:rsidRDefault="00947728" w:rsidP="00205011">
            <w:pPr>
              <w:jc w:val="both"/>
              <w:rPr>
                <w:rFonts w:eastAsia="Times New Roman"/>
                <w:sz w:val="22"/>
                <w:szCs w:val="22"/>
                <w:lang w:val="ro-RO"/>
              </w:rPr>
            </w:pPr>
            <w:r w:rsidRPr="00205011">
              <w:rPr>
                <w:rFonts w:eastAsia="Times New Roman"/>
                <w:b/>
                <w:sz w:val="22"/>
                <w:szCs w:val="22"/>
                <w:highlight w:val="green"/>
                <w:lang w:val="ro-RO"/>
              </w:rPr>
              <w:t xml:space="preserve">CJ Bihor </w:t>
            </w:r>
            <w:r w:rsidR="00205011" w:rsidRPr="00205011">
              <w:rPr>
                <w:rFonts w:eastAsia="Times New Roman"/>
                <w:b/>
                <w:sz w:val="22"/>
                <w:szCs w:val="22"/>
                <w:highlight w:val="green"/>
                <w:lang w:val="ro-RO"/>
              </w:rPr>
              <w:t xml:space="preserve">a convocat </w:t>
            </w:r>
            <w:r w:rsidR="00205011">
              <w:rPr>
                <w:rFonts w:eastAsia="Times New Roman"/>
                <w:b/>
                <w:sz w:val="22"/>
                <w:szCs w:val="22"/>
                <w:highlight w:val="green"/>
                <w:lang w:val="ro-RO"/>
              </w:rPr>
              <w:t>in perioada 08-18.08.2017</w:t>
            </w:r>
            <w:r w:rsidR="009959B6">
              <w:rPr>
                <w:rFonts w:eastAsia="Times New Roman"/>
                <w:b/>
                <w:sz w:val="22"/>
                <w:szCs w:val="22"/>
                <w:highlight w:val="green"/>
                <w:lang w:val="ro-RO"/>
              </w:rPr>
              <w:t xml:space="preserve"> </w:t>
            </w:r>
            <w:r w:rsidR="00205011" w:rsidRPr="00205011">
              <w:rPr>
                <w:rFonts w:eastAsia="Times New Roman"/>
                <w:b/>
                <w:sz w:val="22"/>
                <w:szCs w:val="22"/>
                <w:highlight w:val="green"/>
                <w:lang w:val="ro-RO"/>
              </w:rPr>
              <w:t xml:space="preserve">comisia </w:t>
            </w:r>
            <w:r w:rsidRPr="00205011">
              <w:rPr>
                <w:rFonts w:eastAsia="Times New Roman"/>
                <w:b/>
                <w:sz w:val="22"/>
                <w:szCs w:val="22"/>
                <w:highlight w:val="green"/>
                <w:lang w:val="ro-RO"/>
              </w:rPr>
              <w:t xml:space="preserve"> </w:t>
            </w:r>
            <w:r w:rsidR="00205011" w:rsidRPr="00205011">
              <w:rPr>
                <w:rFonts w:eastAsia="Times New Roman"/>
                <w:b/>
                <w:sz w:val="22"/>
                <w:szCs w:val="22"/>
                <w:highlight w:val="green"/>
                <w:lang w:val="ro-RO"/>
              </w:rPr>
              <w:t xml:space="preserve">pentru </w:t>
            </w:r>
            <w:r w:rsidRPr="00205011">
              <w:rPr>
                <w:rFonts w:eastAsia="Times New Roman"/>
                <w:b/>
                <w:sz w:val="22"/>
                <w:szCs w:val="22"/>
                <w:highlight w:val="green"/>
                <w:lang w:val="ro-RO"/>
              </w:rPr>
              <w:t xml:space="preserve"> recepția lucrărilor de inchidere și ecologizare/ monitorizare post inchidere 30 de ani a </w:t>
            </w:r>
            <w:r w:rsidR="00205011">
              <w:rPr>
                <w:rFonts w:eastAsia="Times New Roman"/>
                <w:b/>
                <w:sz w:val="22"/>
                <w:szCs w:val="22"/>
                <w:highlight w:val="green"/>
                <w:lang w:val="ro-RO"/>
              </w:rPr>
              <w:t xml:space="preserve">celor 8 </w:t>
            </w:r>
            <w:r w:rsidRPr="00205011">
              <w:rPr>
                <w:rFonts w:eastAsia="Times New Roman"/>
                <w:b/>
                <w:sz w:val="22"/>
                <w:szCs w:val="22"/>
                <w:highlight w:val="green"/>
                <w:lang w:val="ro-RO"/>
              </w:rPr>
              <w:t>depozitelor municipale neconforme</w:t>
            </w:r>
            <w:r w:rsidR="00205011">
              <w:rPr>
                <w:rFonts w:eastAsia="Times New Roman"/>
                <w:b/>
                <w:sz w:val="22"/>
                <w:szCs w:val="22"/>
                <w:highlight w:val="green"/>
                <w:lang w:val="ro-RO"/>
              </w:rPr>
              <w:t>, din care fac</w:t>
            </w:r>
            <w:r w:rsidR="00205011" w:rsidRPr="00205011">
              <w:rPr>
                <w:rFonts w:eastAsia="Times New Roman"/>
                <w:b/>
                <w:sz w:val="22"/>
                <w:szCs w:val="22"/>
                <w:highlight w:val="green"/>
                <w:lang w:val="ro-RO"/>
              </w:rPr>
              <w:t xml:space="preserve"> parte APM Bihor si GNM CJ Bihor</w:t>
            </w:r>
            <w:r w:rsidRPr="00205011">
              <w:rPr>
                <w:rFonts w:eastAsia="Times New Roman"/>
                <w:sz w:val="22"/>
                <w:szCs w:val="22"/>
                <w:highlight w:val="green"/>
                <w:lang w:val="ro-RO"/>
              </w:rPr>
              <w:t>.</w:t>
            </w:r>
          </w:p>
          <w:p w:rsidR="00C8463B" w:rsidRPr="00C8463B" w:rsidRDefault="00C8463B" w:rsidP="00205011">
            <w:pPr>
              <w:jc w:val="both"/>
              <w:rPr>
                <w:rFonts w:eastAsia="Times New Roman"/>
                <w:sz w:val="22"/>
                <w:szCs w:val="22"/>
                <w:highlight w:val="yellow"/>
                <w:lang w:val="ro-RO"/>
              </w:rPr>
            </w:pPr>
            <w:r w:rsidRPr="00C8463B">
              <w:rPr>
                <w:rFonts w:eastAsia="Times New Roman"/>
                <w:sz w:val="22"/>
                <w:szCs w:val="22"/>
                <w:highlight w:val="yellow"/>
                <w:lang w:val="ro-RO"/>
              </w:rPr>
              <w:t>APM Bihor a participat la recepția  finală a lucrărilor de închidere.</w:t>
            </w:r>
          </w:p>
          <w:p w:rsidR="00C8463B" w:rsidRPr="00750D46" w:rsidRDefault="00C8463B" w:rsidP="00205011">
            <w:pPr>
              <w:jc w:val="both"/>
              <w:rPr>
                <w:rFonts w:eastAsia="Times New Roman"/>
                <w:sz w:val="22"/>
                <w:szCs w:val="22"/>
                <w:lang w:val="ro-RO"/>
              </w:rPr>
            </w:pPr>
            <w:r w:rsidRPr="00C8463B">
              <w:rPr>
                <w:rFonts w:eastAsia="Times New Roman"/>
                <w:sz w:val="22"/>
                <w:szCs w:val="22"/>
                <w:highlight w:val="yellow"/>
                <w:lang w:val="ro-RO"/>
              </w:rPr>
              <w:t>Detinem procesul verbal final de recepție al lucrarilor de ecologizare nr. PV 15 958/21.08.2017</w:t>
            </w:r>
            <w:r>
              <w:rPr>
                <w:rFonts w:eastAsia="Times New Roman"/>
                <w:sz w:val="22"/>
                <w:szCs w:val="22"/>
                <w:lang w:val="ro-RO"/>
              </w:rPr>
              <w:t xml:space="preserve"> </w:t>
            </w:r>
          </w:p>
        </w:tc>
      </w:tr>
      <w:tr w:rsidR="00EC35FA" w:rsidRPr="00A67386" w:rsidTr="004C6FD7">
        <w:trPr>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EC35FA" w:rsidRPr="00A67386" w:rsidRDefault="00EC35FA" w:rsidP="00F412CD">
            <w:pPr>
              <w:rPr>
                <w:rFonts w:eastAsia="Times New Roman"/>
                <w:b/>
                <w:i/>
                <w:sz w:val="22"/>
                <w:szCs w:val="22"/>
                <w:lang w:val="ro-RO"/>
              </w:rPr>
            </w:pPr>
            <w:r w:rsidRPr="00A67386">
              <w:rPr>
                <w:rFonts w:eastAsia="Times New Roman"/>
                <w:b/>
                <w:i/>
                <w:sz w:val="22"/>
                <w:szCs w:val="22"/>
                <w:lang w:val="ro-RO"/>
              </w:rPr>
              <w:t xml:space="preserve">Calitatea apei – </w:t>
            </w:r>
            <w:r w:rsidR="00F412CD">
              <w:rPr>
                <w:rFonts w:eastAsia="Times New Roman"/>
                <w:b/>
                <w:i/>
                <w:sz w:val="22"/>
                <w:szCs w:val="22"/>
                <w:lang w:val="ro-RO"/>
              </w:rPr>
              <w:t>2</w:t>
            </w:r>
            <w:r w:rsidRPr="00A67386">
              <w:rPr>
                <w:rFonts w:eastAsia="Times New Roman"/>
                <w:b/>
                <w:i/>
                <w:sz w:val="22"/>
                <w:szCs w:val="22"/>
                <w:lang w:val="ro-RO"/>
              </w:rPr>
              <w:t xml:space="preserve"> </w:t>
            </w:r>
            <w:r w:rsidRPr="00A67386">
              <w:rPr>
                <w:rFonts w:eastAsia="Times New Roman"/>
                <w:b/>
                <w:i/>
                <w:iCs/>
                <w:sz w:val="22"/>
                <w:szCs w:val="22"/>
                <w:lang w:val="ro-RO"/>
              </w:rPr>
              <w:t>măsuri</w:t>
            </w:r>
          </w:p>
        </w:tc>
      </w:tr>
      <w:tr w:rsidR="00EC35FA" w:rsidRPr="00A67386" w:rsidTr="004C6FD7">
        <w:trPr>
          <w:jc w:val="center"/>
        </w:trPr>
        <w:tc>
          <w:tcPr>
            <w:tcW w:w="15225" w:type="dxa"/>
            <w:gridSpan w:val="4"/>
            <w:tcBorders>
              <w:top w:val="single" w:sz="4" w:space="0" w:color="auto"/>
              <w:left w:val="single" w:sz="4" w:space="0" w:color="auto"/>
              <w:bottom w:val="single" w:sz="4" w:space="0" w:color="auto"/>
              <w:right w:val="single" w:sz="4" w:space="0" w:color="auto"/>
            </w:tcBorders>
            <w:hideMark/>
          </w:tcPr>
          <w:p w:rsidR="00EC35FA" w:rsidRPr="00A67386" w:rsidRDefault="00EC35FA" w:rsidP="00EC35FA">
            <w:pPr>
              <w:keepNext/>
              <w:keepLines/>
              <w:numPr>
                <w:ilvl w:val="0"/>
                <w:numId w:val="18"/>
              </w:numPr>
              <w:jc w:val="both"/>
              <w:rPr>
                <w:rFonts w:eastAsia="Times New Roman"/>
                <w:i/>
                <w:sz w:val="22"/>
                <w:szCs w:val="22"/>
                <w:lang w:val="ro-RO"/>
              </w:rPr>
            </w:pPr>
            <w:r w:rsidRPr="00A67386">
              <w:rPr>
                <w:rFonts w:eastAsia="Times New Roman"/>
                <w:i/>
                <w:sz w:val="22"/>
                <w:szCs w:val="22"/>
                <w:lang w:val="ro-RO"/>
              </w:rPr>
              <w:lastRenderedPageBreak/>
              <w:t>Continuarea implementării prevederilor Directivei 91/271/CEE privind epurarea apelor uzate urbane</w:t>
            </w:r>
          </w:p>
        </w:tc>
      </w:tr>
      <w:tr w:rsidR="00F412CD" w:rsidRPr="00A67386" w:rsidTr="00F412CD">
        <w:trPr>
          <w:trHeight w:val="1028"/>
          <w:jc w:val="center"/>
        </w:trPr>
        <w:tc>
          <w:tcPr>
            <w:tcW w:w="5006" w:type="dxa"/>
            <w:tcBorders>
              <w:top w:val="single" w:sz="4" w:space="0" w:color="auto"/>
              <w:left w:val="single" w:sz="4" w:space="0" w:color="auto"/>
              <w:right w:val="single" w:sz="4" w:space="0" w:color="auto"/>
            </w:tcBorders>
            <w:hideMark/>
          </w:tcPr>
          <w:p w:rsidR="00F412CD" w:rsidRPr="00A67386" w:rsidRDefault="00F412CD" w:rsidP="001B6F82">
            <w:pPr>
              <w:numPr>
                <w:ilvl w:val="0"/>
                <w:numId w:val="4"/>
              </w:numPr>
              <w:jc w:val="both"/>
              <w:rPr>
                <w:rFonts w:eastAsia="Times New Roman"/>
                <w:sz w:val="22"/>
                <w:szCs w:val="22"/>
                <w:lang w:val="ro-RO"/>
              </w:rPr>
            </w:pPr>
            <w:r w:rsidRPr="00A67386">
              <w:rPr>
                <w:sz w:val="22"/>
                <w:szCs w:val="22"/>
                <w:lang w:val="ro-RO"/>
              </w:rPr>
              <w:t xml:space="preserve">Urmărirea extinderii treptate a sistemelor de colectare a apelor uzate urbane din aglomerările cu peste 2.000 l.e., prevăzute la art. 3 în Directiva 91/271/CEE până la </w:t>
            </w:r>
            <w:r w:rsidRPr="00A67386">
              <w:rPr>
                <w:bCs/>
                <w:sz w:val="22"/>
                <w:szCs w:val="22"/>
                <w:lang w:val="ro-RO"/>
              </w:rPr>
              <w:t>31.12.201</w:t>
            </w:r>
            <w:r>
              <w:rPr>
                <w:bCs/>
                <w:sz w:val="22"/>
                <w:szCs w:val="22"/>
                <w:lang w:val="ro-RO"/>
              </w:rPr>
              <w:t>8</w:t>
            </w:r>
            <w:r w:rsidRPr="00A67386">
              <w:rPr>
                <w:bCs/>
                <w:sz w:val="22"/>
                <w:szCs w:val="22"/>
                <w:lang w:val="ro-RO"/>
              </w:rPr>
              <w:t xml:space="preserve"> </w:t>
            </w:r>
            <w:r>
              <w:rPr>
                <w:sz w:val="22"/>
                <w:szCs w:val="22"/>
                <w:lang w:val="ro-RO"/>
              </w:rPr>
              <w:t>la</w:t>
            </w:r>
            <w:r w:rsidRPr="00A67386">
              <w:rPr>
                <w:sz w:val="22"/>
                <w:szCs w:val="22"/>
                <w:lang w:val="ro-RO"/>
              </w:rPr>
              <w:t xml:space="preserve"> nivelul de </w:t>
            </w:r>
            <w:r>
              <w:rPr>
                <w:sz w:val="22"/>
                <w:szCs w:val="22"/>
                <w:lang w:val="ro-RO"/>
              </w:rPr>
              <w:t>10</w:t>
            </w:r>
            <w:r w:rsidRPr="00A67386">
              <w:rPr>
                <w:bCs/>
                <w:sz w:val="22"/>
                <w:szCs w:val="22"/>
                <w:lang w:val="ro-RO"/>
              </w:rPr>
              <w:t xml:space="preserve">0% </w:t>
            </w:r>
            <w:r w:rsidRPr="00A67386">
              <w:rPr>
                <w:sz w:val="22"/>
                <w:szCs w:val="22"/>
                <w:lang w:val="ro-RO"/>
              </w:rPr>
              <w:t>l.e.</w:t>
            </w:r>
          </w:p>
        </w:tc>
        <w:tc>
          <w:tcPr>
            <w:tcW w:w="1559" w:type="dxa"/>
            <w:tcBorders>
              <w:top w:val="single" w:sz="4" w:space="0" w:color="auto"/>
              <w:left w:val="single" w:sz="4" w:space="0" w:color="auto"/>
              <w:right w:val="single" w:sz="4" w:space="0" w:color="auto"/>
            </w:tcBorders>
            <w:hideMark/>
          </w:tcPr>
          <w:p w:rsidR="00F412CD" w:rsidRPr="00A67386" w:rsidRDefault="00F412CD" w:rsidP="00EC35FA">
            <w:pPr>
              <w:jc w:val="center"/>
              <w:rPr>
                <w:rFonts w:eastAsia="Times New Roman"/>
                <w:sz w:val="22"/>
                <w:szCs w:val="22"/>
                <w:lang w:val="ro-RO"/>
              </w:rPr>
            </w:pPr>
            <w:r w:rsidRPr="00A67386">
              <w:rPr>
                <w:rFonts w:eastAsia="Times New Roman"/>
                <w:sz w:val="22"/>
                <w:szCs w:val="22"/>
                <w:lang w:val="ro-RO"/>
              </w:rPr>
              <w:t>ANAR</w:t>
            </w:r>
          </w:p>
        </w:tc>
        <w:tc>
          <w:tcPr>
            <w:tcW w:w="1276" w:type="dxa"/>
            <w:tcBorders>
              <w:top w:val="single" w:sz="4" w:space="0" w:color="auto"/>
              <w:left w:val="single" w:sz="4" w:space="0" w:color="auto"/>
              <w:right w:val="single" w:sz="4" w:space="0" w:color="auto"/>
            </w:tcBorders>
            <w:hideMark/>
          </w:tcPr>
          <w:p w:rsidR="00F412CD" w:rsidRPr="00A67386" w:rsidRDefault="00F412CD" w:rsidP="00F412CD">
            <w:pPr>
              <w:autoSpaceDE w:val="0"/>
              <w:autoSpaceDN w:val="0"/>
              <w:adjustRightInd w:val="0"/>
              <w:jc w:val="center"/>
              <w:rPr>
                <w:rFonts w:eastAsia="Times New Roman"/>
                <w:sz w:val="22"/>
                <w:szCs w:val="22"/>
                <w:lang w:val="ro-RO"/>
              </w:rPr>
            </w:pPr>
            <w:r w:rsidRPr="00A67386">
              <w:rPr>
                <w:sz w:val="22"/>
                <w:szCs w:val="22"/>
                <w:lang w:val="ro-RO"/>
              </w:rPr>
              <w:t>31 decembrie 201</w:t>
            </w:r>
            <w:r>
              <w:rPr>
                <w:sz w:val="22"/>
                <w:szCs w:val="22"/>
                <w:lang w:val="ro-RO"/>
              </w:rPr>
              <w:t>8</w:t>
            </w:r>
          </w:p>
        </w:tc>
        <w:tc>
          <w:tcPr>
            <w:tcW w:w="7384" w:type="dxa"/>
            <w:tcBorders>
              <w:top w:val="single" w:sz="4" w:space="0" w:color="auto"/>
              <w:left w:val="single" w:sz="4" w:space="0" w:color="auto"/>
              <w:right w:val="single" w:sz="4" w:space="0" w:color="auto"/>
            </w:tcBorders>
          </w:tcPr>
          <w:p w:rsidR="00F412CD" w:rsidRPr="00A67386" w:rsidRDefault="00F412CD" w:rsidP="00EC35FA">
            <w:pPr>
              <w:ind w:left="41"/>
              <w:jc w:val="both"/>
              <w:rPr>
                <w:sz w:val="22"/>
                <w:szCs w:val="22"/>
                <w:lang w:val="ro-RO"/>
              </w:rPr>
            </w:pPr>
          </w:p>
        </w:tc>
      </w:tr>
      <w:tr w:rsidR="00F412CD" w:rsidRPr="00A67386" w:rsidTr="00F412CD">
        <w:trPr>
          <w:trHeight w:val="1028"/>
          <w:jc w:val="center"/>
        </w:trPr>
        <w:tc>
          <w:tcPr>
            <w:tcW w:w="5006" w:type="dxa"/>
            <w:tcBorders>
              <w:top w:val="single" w:sz="4" w:space="0" w:color="auto"/>
              <w:left w:val="single" w:sz="4" w:space="0" w:color="auto"/>
              <w:right w:val="single" w:sz="4" w:space="0" w:color="auto"/>
            </w:tcBorders>
            <w:hideMark/>
          </w:tcPr>
          <w:p w:rsidR="00F412CD" w:rsidRPr="00A67386" w:rsidRDefault="00F412CD" w:rsidP="00EC35FA">
            <w:pPr>
              <w:numPr>
                <w:ilvl w:val="0"/>
                <w:numId w:val="4"/>
              </w:numPr>
              <w:jc w:val="both"/>
              <w:rPr>
                <w:rFonts w:eastAsia="Times New Roman"/>
                <w:sz w:val="22"/>
                <w:szCs w:val="22"/>
                <w:lang w:val="ro-RO"/>
              </w:rPr>
            </w:pPr>
            <w:r w:rsidRPr="00A67386">
              <w:rPr>
                <w:sz w:val="22"/>
                <w:szCs w:val="22"/>
                <w:lang w:val="ro-RO"/>
              </w:rPr>
              <w:t xml:space="preserve">Urmărirea extinderii treptate a tratării apelor reziduale în staţii de epurare a apelor uzate urbane din aglomerările cu peste 2.000 l.e., prevăzute la art. 4 şi 5(2) în Directiva 91/271/CEE până la </w:t>
            </w:r>
            <w:r w:rsidRPr="00A67386">
              <w:rPr>
                <w:bCs/>
                <w:sz w:val="22"/>
                <w:szCs w:val="22"/>
                <w:lang w:val="ro-RO"/>
              </w:rPr>
              <w:t>31.12.201</w:t>
            </w:r>
            <w:r>
              <w:rPr>
                <w:bCs/>
                <w:sz w:val="22"/>
                <w:szCs w:val="22"/>
                <w:lang w:val="ro-RO"/>
              </w:rPr>
              <w:t>8</w:t>
            </w:r>
            <w:r w:rsidRPr="00A67386">
              <w:rPr>
                <w:bCs/>
                <w:sz w:val="22"/>
                <w:szCs w:val="22"/>
                <w:lang w:val="ro-RO"/>
              </w:rPr>
              <w:t xml:space="preserve"> </w:t>
            </w:r>
            <w:r>
              <w:rPr>
                <w:sz w:val="22"/>
                <w:szCs w:val="22"/>
                <w:lang w:val="ro-RO"/>
              </w:rPr>
              <w:t>la</w:t>
            </w:r>
            <w:r w:rsidRPr="00A67386">
              <w:rPr>
                <w:sz w:val="22"/>
                <w:szCs w:val="22"/>
                <w:lang w:val="ro-RO"/>
              </w:rPr>
              <w:t xml:space="preserve"> nivelul de </w:t>
            </w:r>
            <w:r>
              <w:rPr>
                <w:sz w:val="22"/>
                <w:szCs w:val="22"/>
                <w:lang w:val="ro-RO"/>
              </w:rPr>
              <w:t>10</w:t>
            </w:r>
            <w:r w:rsidRPr="00A67386">
              <w:rPr>
                <w:bCs/>
                <w:sz w:val="22"/>
                <w:szCs w:val="22"/>
                <w:lang w:val="ro-RO"/>
              </w:rPr>
              <w:t xml:space="preserve">0% </w:t>
            </w:r>
            <w:r w:rsidRPr="00A67386">
              <w:rPr>
                <w:sz w:val="22"/>
                <w:szCs w:val="22"/>
                <w:lang w:val="ro-RO"/>
              </w:rPr>
              <w:t>l.e.</w:t>
            </w:r>
          </w:p>
        </w:tc>
        <w:tc>
          <w:tcPr>
            <w:tcW w:w="1559" w:type="dxa"/>
            <w:tcBorders>
              <w:top w:val="single" w:sz="4" w:space="0" w:color="auto"/>
              <w:left w:val="single" w:sz="4" w:space="0" w:color="auto"/>
              <w:right w:val="single" w:sz="4" w:space="0" w:color="auto"/>
            </w:tcBorders>
            <w:hideMark/>
          </w:tcPr>
          <w:p w:rsidR="00F412CD" w:rsidRPr="00A67386" w:rsidRDefault="00F412CD" w:rsidP="00EC35FA">
            <w:pPr>
              <w:jc w:val="center"/>
              <w:rPr>
                <w:rFonts w:eastAsia="Times New Roman"/>
                <w:sz w:val="22"/>
                <w:szCs w:val="22"/>
                <w:lang w:val="ro-RO"/>
              </w:rPr>
            </w:pPr>
            <w:r w:rsidRPr="00A67386">
              <w:rPr>
                <w:rFonts w:eastAsia="Times New Roman"/>
                <w:sz w:val="22"/>
                <w:szCs w:val="22"/>
                <w:lang w:val="ro-RO"/>
              </w:rPr>
              <w:t>ANAR</w:t>
            </w:r>
          </w:p>
        </w:tc>
        <w:tc>
          <w:tcPr>
            <w:tcW w:w="1276" w:type="dxa"/>
            <w:tcBorders>
              <w:top w:val="single" w:sz="4" w:space="0" w:color="auto"/>
              <w:left w:val="single" w:sz="4" w:space="0" w:color="auto"/>
              <w:right w:val="single" w:sz="4" w:space="0" w:color="auto"/>
            </w:tcBorders>
            <w:hideMark/>
          </w:tcPr>
          <w:p w:rsidR="00F412CD" w:rsidRPr="00A67386" w:rsidRDefault="00F412CD" w:rsidP="00F412CD">
            <w:pPr>
              <w:autoSpaceDE w:val="0"/>
              <w:autoSpaceDN w:val="0"/>
              <w:adjustRightInd w:val="0"/>
              <w:jc w:val="center"/>
              <w:rPr>
                <w:rFonts w:eastAsia="Times New Roman"/>
                <w:sz w:val="22"/>
                <w:szCs w:val="22"/>
                <w:lang w:val="ro-RO"/>
              </w:rPr>
            </w:pPr>
            <w:r w:rsidRPr="00A67386">
              <w:rPr>
                <w:sz w:val="22"/>
                <w:szCs w:val="22"/>
                <w:lang w:val="ro-RO"/>
              </w:rPr>
              <w:t>31 decembrie 201</w:t>
            </w:r>
            <w:r>
              <w:rPr>
                <w:sz w:val="22"/>
                <w:szCs w:val="22"/>
                <w:lang w:val="ro-RO"/>
              </w:rPr>
              <w:t>8</w:t>
            </w:r>
          </w:p>
        </w:tc>
        <w:tc>
          <w:tcPr>
            <w:tcW w:w="7384" w:type="dxa"/>
            <w:tcBorders>
              <w:top w:val="single" w:sz="4" w:space="0" w:color="auto"/>
              <w:left w:val="single" w:sz="4" w:space="0" w:color="auto"/>
              <w:right w:val="single" w:sz="4" w:space="0" w:color="auto"/>
            </w:tcBorders>
          </w:tcPr>
          <w:p w:rsidR="00F412CD" w:rsidRPr="00A67386" w:rsidRDefault="00F412CD" w:rsidP="00EC35FA">
            <w:pPr>
              <w:ind w:left="41"/>
              <w:jc w:val="both"/>
              <w:rPr>
                <w:sz w:val="22"/>
                <w:szCs w:val="22"/>
                <w:lang w:val="ro-RO"/>
              </w:rPr>
            </w:pPr>
          </w:p>
        </w:tc>
      </w:tr>
    </w:tbl>
    <w:p w:rsidR="00DE707E" w:rsidRDefault="00DE707E" w:rsidP="004A053F">
      <w:pPr>
        <w:rPr>
          <w:sz w:val="22"/>
          <w:szCs w:val="22"/>
          <w:lang w:val="ro-RO"/>
        </w:rPr>
      </w:pPr>
    </w:p>
    <w:p w:rsidR="00BA7C5A" w:rsidRDefault="00BA7C5A" w:rsidP="004A053F">
      <w:pPr>
        <w:rPr>
          <w:sz w:val="22"/>
          <w:szCs w:val="22"/>
          <w:lang w:val="ro-RO"/>
        </w:rPr>
      </w:pPr>
    </w:p>
    <w:p w:rsidR="00BA7C5A" w:rsidRDefault="00BA7C5A" w:rsidP="004A053F">
      <w:pPr>
        <w:rPr>
          <w:sz w:val="22"/>
          <w:szCs w:val="22"/>
          <w:lang w:val="ro-RO"/>
        </w:rPr>
      </w:pPr>
    </w:p>
    <w:p w:rsidR="00BA7C5A" w:rsidRDefault="00BA7C5A" w:rsidP="004A053F">
      <w:pPr>
        <w:rPr>
          <w:sz w:val="22"/>
          <w:szCs w:val="22"/>
          <w:lang w:val="ro-RO"/>
        </w:rPr>
      </w:pPr>
    </w:p>
    <w:p w:rsidR="00BA7C5A" w:rsidRDefault="00BA7C5A" w:rsidP="004A053F">
      <w:pPr>
        <w:rPr>
          <w:sz w:val="22"/>
          <w:szCs w:val="22"/>
          <w:lang w:val="ro-RO"/>
        </w:rPr>
      </w:pPr>
    </w:p>
    <w:p w:rsidR="00C962E9" w:rsidRPr="00A67386" w:rsidRDefault="00C962E9">
      <w:pPr>
        <w:rPr>
          <w:sz w:val="22"/>
          <w:szCs w:val="22"/>
          <w:lang w:val="ro-RO"/>
        </w:rPr>
      </w:pPr>
    </w:p>
    <w:sectPr w:rsidR="00C962E9" w:rsidRPr="00A67386" w:rsidSect="00F412CD">
      <w:footerReference w:type="default" r:id="rId8"/>
      <w:pgSz w:w="16840" w:h="11907" w:orient="landscape"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F0" w:rsidRDefault="00BA19F0" w:rsidP="00286F80">
      <w:r>
        <w:separator/>
      </w:r>
    </w:p>
  </w:endnote>
  <w:endnote w:type="continuationSeparator" w:id="0">
    <w:p w:rsidR="00BA19F0" w:rsidRDefault="00BA19F0" w:rsidP="00286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UpRRegular,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CD" w:rsidRPr="00F412CD" w:rsidRDefault="00F412CD" w:rsidP="00F412CD">
    <w:pPr>
      <w:pStyle w:val="Footer"/>
      <w:jc w:val="right"/>
      <w:rPr>
        <w:sz w:val="16"/>
        <w:szCs w:val="16"/>
      </w:rPr>
    </w:pPr>
    <w:r w:rsidRPr="00F412CD">
      <w:rPr>
        <w:sz w:val="16"/>
        <w:szCs w:val="16"/>
      </w:rPr>
      <w:fldChar w:fldCharType="begin"/>
    </w:r>
    <w:r w:rsidRPr="00F412CD">
      <w:rPr>
        <w:sz w:val="16"/>
        <w:szCs w:val="16"/>
      </w:rPr>
      <w:instrText xml:space="preserve"> PAGE   \* MERGEFORMAT </w:instrText>
    </w:r>
    <w:r w:rsidRPr="00F412CD">
      <w:rPr>
        <w:sz w:val="16"/>
        <w:szCs w:val="16"/>
      </w:rPr>
      <w:fldChar w:fldCharType="separate"/>
    </w:r>
    <w:r w:rsidR="00377C71">
      <w:rPr>
        <w:noProof/>
        <w:sz w:val="16"/>
        <w:szCs w:val="16"/>
      </w:rPr>
      <w:t>5</w:t>
    </w:r>
    <w:r w:rsidRPr="00F412CD">
      <w:rPr>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F0" w:rsidRDefault="00BA19F0" w:rsidP="00286F80">
      <w:r>
        <w:separator/>
      </w:r>
    </w:p>
  </w:footnote>
  <w:footnote w:type="continuationSeparator" w:id="0">
    <w:p w:rsidR="00BA19F0" w:rsidRDefault="00BA19F0" w:rsidP="00286F80">
      <w:r>
        <w:continuationSeparator/>
      </w:r>
    </w:p>
  </w:footnote>
  <w:footnote w:id="1">
    <w:p w:rsidR="00F40F10" w:rsidRPr="00A5344B" w:rsidRDefault="00F40F10" w:rsidP="00F40F10">
      <w:pPr>
        <w:pStyle w:val="FootnoteText"/>
        <w:ind w:left="142" w:hanging="142"/>
        <w:jc w:val="both"/>
        <w:rPr>
          <w:lang w:val="ro-RO"/>
        </w:rPr>
      </w:pPr>
      <w:r w:rsidRPr="00A5344B">
        <w:rPr>
          <w:rStyle w:val="FootnoteReference"/>
          <w:lang w:val="ro-RO"/>
        </w:rPr>
        <w:footnoteRef/>
      </w:r>
      <w:r w:rsidRPr="00A5344B">
        <w:rPr>
          <w:lang w:val="ro-RO"/>
        </w:rPr>
        <w:t xml:space="preserve"> Finanțarea proiectului a fost aprobată de </w:t>
      </w:r>
      <w:r w:rsidRPr="00A5344B">
        <w:rPr>
          <w:color w:val="000000"/>
          <w:lang w:val="ro-RO"/>
        </w:rPr>
        <w:t xml:space="preserve">Comisia Europeană </w:t>
      </w:r>
      <w:r w:rsidRPr="00A5344B">
        <w:rPr>
          <w:lang w:val="ro-RO"/>
        </w:rPr>
        <w:t>p</w:t>
      </w:r>
      <w:r w:rsidRPr="00A5344B">
        <w:rPr>
          <w:color w:val="000000"/>
          <w:lang w:val="ro-RO"/>
        </w:rPr>
        <w:t>rin Decizia nr. C(2011)3260 final /20.05.2011.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665"/>
    <w:multiLevelType w:val="hybridMultilevel"/>
    <w:tmpl w:val="0352C452"/>
    <w:lvl w:ilvl="0" w:tplc="C0AAE57A">
      <w:start w:val="1"/>
      <w:numFmt w:val="bullet"/>
      <w:lvlText w:val=""/>
      <w:lvlJc w:val="left"/>
      <w:pPr>
        <w:ind w:left="360" w:hanging="360"/>
      </w:pPr>
      <w:rPr>
        <w:rFonts w:ascii="Symbol" w:hAnsi="Symbol" w:hint="default"/>
        <w:color w:val="auto"/>
      </w:rPr>
    </w:lvl>
    <w:lvl w:ilvl="1" w:tplc="4C8E5CFE">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81CE4890">
      <w:numFmt w:val="bullet"/>
      <w:lvlText w:val="-"/>
      <w:lvlJc w:val="left"/>
      <w:pPr>
        <w:ind w:left="3240" w:hanging="360"/>
      </w:pPr>
      <w:rPr>
        <w:rFonts w:ascii="Times New Roman" w:eastAsia="Times New Roman" w:hAnsi="Times New Roman"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33A05BA"/>
    <w:multiLevelType w:val="hybridMultilevel"/>
    <w:tmpl w:val="E55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5A9C"/>
    <w:multiLevelType w:val="hybridMultilevel"/>
    <w:tmpl w:val="5D10B436"/>
    <w:lvl w:ilvl="0" w:tplc="5C1E73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311A44"/>
    <w:multiLevelType w:val="hybridMultilevel"/>
    <w:tmpl w:val="059A419A"/>
    <w:lvl w:ilvl="0" w:tplc="1B249C5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B6664E"/>
    <w:multiLevelType w:val="hybridMultilevel"/>
    <w:tmpl w:val="1A7C691E"/>
    <w:lvl w:ilvl="0" w:tplc="04090001">
      <w:start w:val="1"/>
      <w:numFmt w:val="bullet"/>
      <w:lvlText w:val=""/>
      <w:lvlJc w:val="left"/>
      <w:pPr>
        <w:ind w:left="1082" w:hanging="360"/>
      </w:pPr>
      <w:rPr>
        <w:rFonts w:ascii="Symbol" w:hAnsi="Symbol" w:hint="default"/>
      </w:rPr>
    </w:lvl>
    <w:lvl w:ilvl="1" w:tplc="04180003" w:tentative="1">
      <w:start w:val="1"/>
      <w:numFmt w:val="bullet"/>
      <w:lvlText w:val="o"/>
      <w:lvlJc w:val="left"/>
      <w:pPr>
        <w:ind w:left="1802" w:hanging="360"/>
      </w:pPr>
      <w:rPr>
        <w:rFonts w:ascii="Courier New" w:hAnsi="Courier New" w:cs="Courier New" w:hint="default"/>
      </w:rPr>
    </w:lvl>
    <w:lvl w:ilvl="2" w:tplc="04180005" w:tentative="1">
      <w:start w:val="1"/>
      <w:numFmt w:val="bullet"/>
      <w:lvlText w:val=""/>
      <w:lvlJc w:val="left"/>
      <w:pPr>
        <w:ind w:left="2522" w:hanging="360"/>
      </w:pPr>
      <w:rPr>
        <w:rFonts w:ascii="Wingdings" w:hAnsi="Wingdings" w:hint="default"/>
      </w:rPr>
    </w:lvl>
    <w:lvl w:ilvl="3" w:tplc="04180001" w:tentative="1">
      <w:start w:val="1"/>
      <w:numFmt w:val="bullet"/>
      <w:lvlText w:val=""/>
      <w:lvlJc w:val="left"/>
      <w:pPr>
        <w:ind w:left="3242" w:hanging="360"/>
      </w:pPr>
      <w:rPr>
        <w:rFonts w:ascii="Symbol" w:hAnsi="Symbol" w:hint="default"/>
      </w:rPr>
    </w:lvl>
    <w:lvl w:ilvl="4" w:tplc="04180003" w:tentative="1">
      <w:start w:val="1"/>
      <w:numFmt w:val="bullet"/>
      <w:lvlText w:val="o"/>
      <w:lvlJc w:val="left"/>
      <w:pPr>
        <w:ind w:left="3962" w:hanging="360"/>
      </w:pPr>
      <w:rPr>
        <w:rFonts w:ascii="Courier New" w:hAnsi="Courier New" w:cs="Courier New" w:hint="default"/>
      </w:rPr>
    </w:lvl>
    <w:lvl w:ilvl="5" w:tplc="04180005" w:tentative="1">
      <w:start w:val="1"/>
      <w:numFmt w:val="bullet"/>
      <w:lvlText w:val=""/>
      <w:lvlJc w:val="left"/>
      <w:pPr>
        <w:ind w:left="4682" w:hanging="360"/>
      </w:pPr>
      <w:rPr>
        <w:rFonts w:ascii="Wingdings" w:hAnsi="Wingdings" w:hint="default"/>
      </w:rPr>
    </w:lvl>
    <w:lvl w:ilvl="6" w:tplc="04180001" w:tentative="1">
      <w:start w:val="1"/>
      <w:numFmt w:val="bullet"/>
      <w:lvlText w:val=""/>
      <w:lvlJc w:val="left"/>
      <w:pPr>
        <w:ind w:left="5402" w:hanging="360"/>
      </w:pPr>
      <w:rPr>
        <w:rFonts w:ascii="Symbol" w:hAnsi="Symbol" w:hint="default"/>
      </w:rPr>
    </w:lvl>
    <w:lvl w:ilvl="7" w:tplc="04180003" w:tentative="1">
      <w:start w:val="1"/>
      <w:numFmt w:val="bullet"/>
      <w:lvlText w:val="o"/>
      <w:lvlJc w:val="left"/>
      <w:pPr>
        <w:ind w:left="6122" w:hanging="360"/>
      </w:pPr>
      <w:rPr>
        <w:rFonts w:ascii="Courier New" w:hAnsi="Courier New" w:cs="Courier New" w:hint="default"/>
      </w:rPr>
    </w:lvl>
    <w:lvl w:ilvl="8" w:tplc="04180005" w:tentative="1">
      <w:start w:val="1"/>
      <w:numFmt w:val="bullet"/>
      <w:lvlText w:val=""/>
      <w:lvlJc w:val="left"/>
      <w:pPr>
        <w:ind w:left="6842" w:hanging="360"/>
      </w:pPr>
      <w:rPr>
        <w:rFonts w:ascii="Wingdings" w:hAnsi="Wingdings" w:hint="default"/>
      </w:rPr>
    </w:lvl>
  </w:abstractNum>
  <w:abstractNum w:abstractNumId="5">
    <w:nsid w:val="138C0E8B"/>
    <w:multiLevelType w:val="hybridMultilevel"/>
    <w:tmpl w:val="47223F6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99B00C0"/>
    <w:multiLevelType w:val="hybridMultilevel"/>
    <w:tmpl w:val="C6DC6600"/>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7">
    <w:nsid w:val="1F2D4565"/>
    <w:multiLevelType w:val="hybridMultilevel"/>
    <w:tmpl w:val="23D86598"/>
    <w:lvl w:ilvl="0" w:tplc="DD30FFBE">
      <w:start w:val="1"/>
      <w:numFmt w:val="bullet"/>
      <w:lvlText w:val=""/>
      <w:lvlJc w:val="left"/>
      <w:pPr>
        <w:ind w:left="36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0FA265C"/>
    <w:multiLevelType w:val="hybridMultilevel"/>
    <w:tmpl w:val="6896DEB6"/>
    <w:lvl w:ilvl="0" w:tplc="6A9A18BE">
      <w:start w:val="1"/>
      <w:numFmt w:val="bullet"/>
      <w:lvlText w:val=""/>
      <w:lvlJc w:val="left"/>
      <w:pPr>
        <w:ind w:left="401" w:hanging="360"/>
      </w:pPr>
      <w:rPr>
        <w:rFonts w:ascii="Symbol" w:hAnsi="Symbol" w:hint="default"/>
        <w:color w:val="auto"/>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9">
    <w:nsid w:val="31B7003D"/>
    <w:multiLevelType w:val="hybridMultilevel"/>
    <w:tmpl w:val="9496E852"/>
    <w:lvl w:ilvl="0" w:tplc="04090001">
      <w:start w:val="1"/>
      <w:numFmt w:val="bullet"/>
      <w:lvlText w:val=""/>
      <w:lvlJc w:val="left"/>
      <w:pPr>
        <w:ind w:left="293" w:hanging="360"/>
      </w:pPr>
      <w:rPr>
        <w:rFonts w:ascii="Symbol" w:hAnsi="Symbol" w:hint="default"/>
      </w:rPr>
    </w:lvl>
    <w:lvl w:ilvl="1" w:tplc="04180003">
      <w:start w:val="1"/>
      <w:numFmt w:val="bullet"/>
      <w:lvlText w:val="o"/>
      <w:lvlJc w:val="left"/>
      <w:pPr>
        <w:tabs>
          <w:tab w:val="num" w:pos="1373"/>
        </w:tabs>
        <w:ind w:left="1373" w:hanging="360"/>
      </w:pPr>
      <w:rPr>
        <w:rFonts w:ascii="Courier New" w:hAnsi="Courier New" w:cs="Courier New" w:hint="default"/>
      </w:rPr>
    </w:lvl>
    <w:lvl w:ilvl="2" w:tplc="04180005">
      <w:start w:val="1"/>
      <w:numFmt w:val="bullet"/>
      <w:lvlText w:val=""/>
      <w:lvlJc w:val="left"/>
      <w:pPr>
        <w:tabs>
          <w:tab w:val="num" w:pos="2093"/>
        </w:tabs>
        <w:ind w:left="2093" w:hanging="360"/>
      </w:pPr>
      <w:rPr>
        <w:rFonts w:ascii="Wingdings" w:hAnsi="Wingdings" w:hint="default"/>
      </w:rPr>
    </w:lvl>
    <w:lvl w:ilvl="3" w:tplc="04180001">
      <w:start w:val="1"/>
      <w:numFmt w:val="bullet"/>
      <w:lvlText w:val=""/>
      <w:lvlJc w:val="left"/>
      <w:pPr>
        <w:tabs>
          <w:tab w:val="num" w:pos="2813"/>
        </w:tabs>
        <w:ind w:left="2813" w:hanging="360"/>
      </w:pPr>
      <w:rPr>
        <w:rFonts w:ascii="Symbol" w:hAnsi="Symbol" w:hint="default"/>
      </w:rPr>
    </w:lvl>
    <w:lvl w:ilvl="4" w:tplc="04180003">
      <w:start w:val="1"/>
      <w:numFmt w:val="bullet"/>
      <w:lvlText w:val="o"/>
      <w:lvlJc w:val="left"/>
      <w:pPr>
        <w:tabs>
          <w:tab w:val="num" w:pos="3533"/>
        </w:tabs>
        <w:ind w:left="3533" w:hanging="360"/>
      </w:pPr>
      <w:rPr>
        <w:rFonts w:ascii="Courier New" w:hAnsi="Courier New" w:cs="Courier New" w:hint="default"/>
      </w:rPr>
    </w:lvl>
    <w:lvl w:ilvl="5" w:tplc="04180005">
      <w:start w:val="1"/>
      <w:numFmt w:val="bullet"/>
      <w:lvlText w:val=""/>
      <w:lvlJc w:val="left"/>
      <w:pPr>
        <w:tabs>
          <w:tab w:val="num" w:pos="4253"/>
        </w:tabs>
        <w:ind w:left="4253" w:hanging="360"/>
      </w:pPr>
      <w:rPr>
        <w:rFonts w:ascii="Wingdings" w:hAnsi="Wingdings" w:hint="default"/>
      </w:rPr>
    </w:lvl>
    <w:lvl w:ilvl="6" w:tplc="04180001">
      <w:start w:val="1"/>
      <w:numFmt w:val="bullet"/>
      <w:lvlText w:val=""/>
      <w:lvlJc w:val="left"/>
      <w:pPr>
        <w:tabs>
          <w:tab w:val="num" w:pos="4973"/>
        </w:tabs>
        <w:ind w:left="4973" w:hanging="360"/>
      </w:pPr>
      <w:rPr>
        <w:rFonts w:ascii="Symbol" w:hAnsi="Symbol" w:hint="default"/>
      </w:rPr>
    </w:lvl>
    <w:lvl w:ilvl="7" w:tplc="04180003">
      <w:start w:val="1"/>
      <w:numFmt w:val="bullet"/>
      <w:lvlText w:val="o"/>
      <w:lvlJc w:val="left"/>
      <w:pPr>
        <w:tabs>
          <w:tab w:val="num" w:pos="5693"/>
        </w:tabs>
        <w:ind w:left="5693" w:hanging="360"/>
      </w:pPr>
      <w:rPr>
        <w:rFonts w:ascii="Courier New" w:hAnsi="Courier New" w:cs="Courier New" w:hint="default"/>
      </w:rPr>
    </w:lvl>
    <w:lvl w:ilvl="8" w:tplc="04180005">
      <w:start w:val="1"/>
      <w:numFmt w:val="bullet"/>
      <w:lvlText w:val=""/>
      <w:lvlJc w:val="left"/>
      <w:pPr>
        <w:tabs>
          <w:tab w:val="num" w:pos="6413"/>
        </w:tabs>
        <w:ind w:left="6413" w:hanging="360"/>
      </w:pPr>
      <w:rPr>
        <w:rFonts w:ascii="Wingdings" w:hAnsi="Wingdings" w:hint="default"/>
      </w:rPr>
    </w:lvl>
  </w:abstractNum>
  <w:abstractNum w:abstractNumId="10">
    <w:nsid w:val="32331DEF"/>
    <w:multiLevelType w:val="hybridMultilevel"/>
    <w:tmpl w:val="C554C902"/>
    <w:lvl w:ilvl="0" w:tplc="A198EB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180001">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53022DF"/>
    <w:multiLevelType w:val="hybridMultilevel"/>
    <w:tmpl w:val="FD9030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C29A4628">
      <w:numFmt w:val="bullet"/>
      <w:lvlText w:val="-"/>
      <w:lvlJc w:val="left"/>
      <w:pPr>
        <w:ind w:left="3240" w:hanging="360"/>
      </w:pPr>
      <w:rPr>
        <w:rFonts w:ascii="Times New Roman" w:eastAsia="Calibri" w:hAnsi="Times New Roman" w:cs="Times New Roman" w:hint="default"/>
      </w:rPr>
    </w:lvl>
    <w:lvl w:ilvl="5" w:tplc="ABAEE20A">
      <w:numFmt w:val="bullet"/>
      <w:lvlText w:val="•"/>
      <w:lvlJc w:val="left"/>
      <w:pPr>
        <w:ind w:left="3960" w:hanging="360"/>
      </w:pPr>
      <w:rPr>
        <w:rFonts w:ascii="Times New Roman" w:eastAsia="Calibri" w:hAnsi="Times New Roman" w:cs="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7514FC7"/>
    <w:multiLevelType w:val="hybridMultilevel"/>
    <w:tmpl w:val="7354CE68"/>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13">
    <w:nsid w:val="385A23AF"/>
    <w:multiLevelType w:val="hybridMultilevel"/>
    <w:tmpl w:val="34E0EAF4"/>
    <w:lvl w:ilvl="0" w:tplc="0409000F">
      <w:start w:val="1"/>
      <w:numFmt w:val="decimal"/>
      <w:lvlText w:val="%1."/>
      <w:lvlJc w:val="left"/>
      <w:pPr>
        <w:ind w:left="1080" w:hanging="360"/>
      </w:p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3A076D0F"/>
    <w:multiLevelType w:val="hybridMultilevel"/>
    <w:tmpl w:val="33BE8288"/>
    <w:lvl w:ilvl="0" w:tplc="3F1EF1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77ED5"/>
    <w:multiLevelType w:val="hybridMultilevel"/>
    <w:tmpl w:val="109A3DD2"/>
    <w:lvl w:ilvl="0" w:tplc="04180009">
      <w:start w:val="1"/>
      <w:numFmt w:val="bullet"/>
      <w:lvlText w:val=""/>
      <w:lvlJc w:val="left"/>
      <w:pPr>
        <w:ind w:left="535" w:hanging="360"/>
      </w:pPr>
      <w:rPr>
        <w:rFonts w:ascii="Wingdings" w:hAnsi="Wingdings" w:hint="default"/>
      </w:rPr>
    </w:lvl>
    <w:lvl w:ilvl="1" w:tplc="04180003" w:tentative="1">
      <w:start w:val="1"/>
      <w:numFmt w:val="bullet"/>
      <w:lvlText w:val="o"/>
      <w:lvlJc w:val="left"/>
      <w:pPr>
        <w:ind w:left="1255" w:hanging="360"/>
      </w:pPr>
      <w:rPr>
        <w:rFonts w:ascii="Courier New" w:hAnsi="Courier New" w:cs="Courier New" w:hint="default"/>
      </w:rPr>
    </w:lvl>
    <w:lvl w:ilvl="2" w:tplc="04180005" w:tentative="1">
      <w:start w:val="1"/>
      <w:numFmt w:val="bullet"/>
      <w:lvlText w:val=""/>
      <w:lvlJc w:val="left"/>
      <w:pPr>
        <w:ind w:left="1975" w:hanging="360"/>
      </w:pPr>
      <w:rPr>
        <w:rFonts w:ascii="Wingdings" w:hAnsi="Wingdings" w:hint="default"/>
      </w:rPr>
    </w:lvl>
    <w:lvl w:ilvl="3" w:tplc="04180001" w:tentative="1">
      <w:start w:val="1"/>
      <w:numFmt w:val="bullet"/>
      <w:lvlText w:val=""/>
      <w:lvlJc w:val="left"/>
      <w:pPr>
        <w:ind w:left="2695" w:hanging="360"/>
      </w:pPr>
      <w:rPr>
        <w:rFonts w:ascii="Symbol" w:hAnsi="Symbol" w:hint="default"/>
      </w:rPr>
    </w:lvl>
    <w:lvl w:ilvl="4" w:tplc="04180003" w:tentative="1">
      <w:start w:val="1"/>
      <w:numFmt w:val="bullet"/>
      <w:lvlText w:val="o"/>
      <w:lvlJc w:val="left"/>
      <w:pPr>
        <w:ind w:left="3415" w:hanging="360"/>
      </w:pPr>
      <w:rPr>
        <w:rFonts w:ascii="Courier New" w:hAnsi="Courier New" w:cs="Courier New" w:hint="default"/>
      </w:rPr>
    </w:lvl>
    <w:lvl w:ilvl="5" w:tplc="04180005" w:tentative="1">
      <w:start w:val="1"/>
      <w:numFmt w:val="bullet"/>
      <w:lvlText w:val=""/>
      <w:lvlJc w:val="left"/>
      <w:pPr>
        <w:ind w:left="4135" w:hanging="360"/>
      </w:pPr>
      <w:rPr>
        <w:rFonts w:ascii="Wingdings" w:hAnsi="Wingdings" w:hint="default"/>
      </w:rPr>
    </w:lvl>
    <w:lvl w:ilvl="6" w:tplc="04180001" w:tentative="1">
      <w:start w:val="1"/>
      <w:numFmt w:val="bullet"/>
      <w:lvlText w:val=""/>
      <w:lvlJc w:val="left"/>
      <w:pPr>
        <w:ind w:left="4855" w:hanging="360"/>
      </w:pPr>
      <w:rPr>
        <w:rFonts w:ascii="Symbol" w:hAnsi="Symbol" w:hint="default"/>
      </w:rPr>
    </w:lvl>
    <w:lvl w:ilvl="7" w:tplc="04180003" w:tentative="1">
      <w:start w:val="1"/>
      <w:numFmt w:val="bullet"/>
      <w:lvlText w:val="o"/>
      <w:lvlJc w:val="left"/>
      <w:pPr>
        <w:ind w:left="5575" w:hanging="360"/>
      </w:pPr>
      <w:rPr>
        <w:rFonts w:ascii="Courier New" w:hAnsi="Courier New" w:cs="Courier New" w:hint="default"/>
      </w:rPr>
    </w:lvl>
    <w:lvl w:ilvl="8" w:tplc="04180005" w:tentative="1">
      <w:start w:val="1"/>
      <w:numFmt w:val="bullet"/>
      <w:lvlText w:val=""/>
      <w:lvlJc w:val="left"/>
      <w:pPr>
        <w:ind w:left="6295" w:hanging="360"/>
      </w:pPr>
      <w:rPr>
        <w:rFonts w:ascii="Wingdings" w:hAnsi="Wingdings" w:hint="default"/>
      </w:rPr>
    </w:lvl>
  </w:abstractNum>
  <w:abstractNum w:abstractNumId="16">
    <w:nsid w:val="3EB44E2D"/>
    <w:multiLevelType w:val="hybridMultilevel"/>
    <w:tmpl w:val="D0C6EF52"/>
    <w:lvl w:ilvl="0" w:tplc="B6B869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E4530F"/>
    <w:multiLevelType w:val="hybridMultilevel"/>
    <w:tmpl w:val="158A90AC"/>
    <w:lvl w:ilvl="0" w:tplc="966AC43E">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09A171C"/>
    <w:multiLevelType w:val="hybridMultilevel"/>
    <w:tmpl w:val="20A2710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DD658A7"/>
    <w:multiLevelType w:val="hybridMultilevel"/>
    <w:tmpl w:val="9A402832"/>
    <w:lvl w:ilvl="0" w:tplc="865E3A98">
      <w:start w:val="1"/>
      <w:numFmt w:val="bullet"/>
      <w:lvlText w:val=""/>
      <w:lvlJc w:val="left"/>
      <w:pPr>
        <w:ind w:left="401" w:hanging="360"/>
      </w:pPr>
      <w:rPr>
        <w:rFonts w:ascii="Symbol" w:hAnsi="Symbol" w:hint="default"/>
        <w:color w:val="auto"/>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20">
    <w:nsid w:val="4EC81896"/>
    <w:multiLevelType w:val="hybridMultilevel"/>
    <w:tmpl w:val="C5F8559A"/>
    <w:lvl w:ilvl="0" w:tplc="69CE96B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06910AA"/>
    <w:multiLevelType w:val="hybridMultilevel"/>
    <w:tmpl w:val="FBC203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71F0314"/>
    <w:multiLevelType w:val="hybridMultilevel"/>
    <w:tmpl w:val="78361EE0"/>
    <w:lvl w:ilvl="0" w:tplc="0409000B">
      <w:start w:val="1"/>
      <w:numFmt w:val="bullet"/>
      <w:lvlText w:val=""/>
      <w:lvlJc w:val="left"/>
      <w:pPr>
        <w:tabs>
          <w:tab w:val="num" w:pos="360"/>
        </w:tabs>
        <w:ind w:left="360" w:hanging="360"/>
      </w:pPr>
      <w:rPr>
        <w:rFonts w:ascii="Wingdings" w:hAnsi="Wingdings" w:hint="default"/>
      </w:rPr>
    </w:lvl>
    <w:lvl w:ilvl="1" w:tplc="DD30FFBE">
      <w:start w:val="1"/>
      <w:numFmt w:val="bullet"/>
      <w:lvlText w:val=""/>
      <w:lvlJc w:val="left"/>
      <w:pPr>
        <w:tabs>
          <w:tab w:val="num" w:pos="1437"/>
        </w:tabs>
        <w:ind w:left="1437" w:hanging="357"/>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9B213A"/>
    <w:multiLevelType w:val="hybridMultilevel"/>
    <w:tmpl w:val="ABF4589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C29A4628">
      <w:numFmt w:val="bullet"/>
      <w:lvlText w:val="-"/>
      <w:lvlJc w:val="left"/>
      <w:pPr>
        <w:ind w:left="3240" w:hanging="360"/>
      </w:pPr>
      <w:rPr>
        <w:rFonts w:ascii="Times New Roman" w:eastAsia="Calibri" w:hAnsi="Times New Roman" w:cs="Times New Roman" w:hint="default"/>
      </w:rPr>
    </w:lvl>
    <w:lvl w:ilvl="5" w:tplc="ABAEE20A">
      <w:numFmt w:val="bullet"/>
      <w:lvlText w:val="•"/>
      <w:lvlJc w:val="left"/>
      <w:pPr>
        <w:ind w:left="3960" w:hanging="360"/>
      </w:pPr>
      <w:rPr>
        <w:rFonts w:ascii="Times New Roman" w:eastAsia="Calibri" w:hAnsi="Times New Roman" w:cs="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5FFE514D"/>
    <w:multiLevelType w:val="hybridMultilevel"/>
    <w:tmpl w:val="BFA003D2"/>
    <w:lvl w:ilvl="0" w:tplc="F2F430B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5C90A9C"/>
    <w:multiLevelType w:val="hybridMultilevel"/>
    <w:tmpl w:val="53EE2DFC"/>
    <w:lvl w:ilvl="0" w:tplc="0409000B">
      <w:start w:val="1"/>
      <w:numFmt w:val="bullet"/>
      <w:lvlText w:val=""/>
      <w:lvlJc w:val="left"/>
      <w:pPr>
        <w:tabs>
          <w:tab w:val="num" w:pos="360"/>
        </w:tabs>
        <w:ind w:left="360" w:hanging="360"/>
      </w:pPr>
      <w:rPr>
        <w:rFonts w:ascii="Wingdings" w:hAnsi="Wingdings" w:hint="default"/>
      </w:rPr>
    </w:lvl>
    <w:lvl w:ilvl="1" w:tplc="DD30FFBE">
      <w:start w:val="1"/>
      <w:numFmt w:val="bullet"/>
      <w:lvlText w:val=""/>
      <w:lvlJc w:val="left"/>
      <w:pPr>
        <w:tabs>
          <w:tab w:val="num" w:pos="1437"/>
        </w:tabs>
        <w:ind w:left="1437" w:hanging="357"/>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80D49"/>
    <w:multiLevelType w:val="hybridMultilevel"/>
    <w:tmpl w:val="C6C4F9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C29A4628">
      <w:numFmt w:val="bullet"/>
      <w:lvlText w:val="-"/>
      <w:lvlJc w:val="left"/>
      <w:pPr>
        <w:ind w:left="3240" w:hanging="360"/>
      </w:pPr>
      <w:rPr>
        <w:rFonts w:ascii="Times New Roman" w:eastAsia="Calibri" w:hAnsi="Times New Roman" w:cs="Times New Roman" w:hint="default"/>
      </w:rPr>
    </w:lvl>
    <w:lvl w:ilvl="5" w:tplc="ABAEE20A">
      <w:numFmt w:val="bullet"/>
      <w:lvlText w:val="•"/>
      <w:lvlJc w:val="left"/>
      <w:pPr>
        <w:ind w:left="3960" w:hanging="360"/>
      </w:pPr>
      <w:rPr>
        <w:rFonts w:ascii="Times New Roman" w:eastAsia="Calibri" w:hAnsi="Times New Roman" w:cs="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1687EC5"/>
    <w:multiLevelType w:val="hybridMultilevel"/>
    <w:tmpl w:val="416E9FD8"/>
    <w:lvl w:ilvl="0" w:tplc="81CE489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C29A4628">
      <w:numFmt w:val="bullet"/>
      <w:lvlText w:val="-"/>
      <w:lvlJc w:val="left"/>
      <w:pPr>
        <w:ind w:left="3240" w:hanging="360"/>
      </w:pPr>
      <w:rPr>
        <w:rFonts w:ascii="Times New Roman" w:eastAsia="Calibri" w:hAnsi="Times New Roman" w:cs="Times New 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E9E3B60"/>
    <w:multiLevelType w:val="hybridMultilevel"/>
    <w:tmpl w:val="08E6A96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8"/>
  </w:num>
  <w:num w:numId="3">
    <w:abstractNumId w:val="7"/>
  </w:num>
  <w:num w:numId="4">
    <w:abstractNumId w:val="7"/>
  </w:num>
  <w:num w:numId="5">
    <w:abstractNumId w:val="13"/>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20"/>
  </w:num>
  <w:num w:numId="9">
    <w:abstractNumId w:val="10"/>
  </w:num>
  <w:num w:numId="10">
    <w:abstractNumId w:val="10"/>
  </w:num>
  <w:num w:numId="11">
    <w:abstractNumId w:val="9"/>
  </w:num>
  <w:num w:numId="12">
    <w:abstractNumId w:val="9"/>
  </w:num>
  <w:num w:numId="13">
    <w:abstractNumId w:val="5"/>
  </w:num>
  <w:num w:numId="14">
    <w:abstractNumId w:val="5"/>
  </w:num>
  <w:num w:numId="15">
    <w:abstractNumId w:val="0"/>
  </w:num>
  <w:num w:numId="16">
    <w:abstractNumId w:val="0"/>
  </w:num>
  <w:num w:numId="17">
    <w:abstractNumId w:val="23"/>
  </w:num>
  <w:num w:numId="18">
    <w:abstractNumId w:val="23"/>
  </w:num>
  <w:num w:numId="19">
    <w:abstractNumId w:val="26"/>
  </w:num>
  <w:num w:numId="20">
    <w:abstractNumId w:val="26"/>
  </w:num>
  <w:num w:numId="21">
    <w:abstractNumId w:val="12"/>
  </w:num>
  <w:num w:numId="22">
    <w:abstractNumId w:val="3"/>
  </w:num>
  <w:num w:numId="23">
    <w:abstractNumId w:val="22"/>
  </w:num>
  <w:num w:numId="24">
    <w:abstractNumId w:val="27"/>
  </w:num>
  <w:num w:numId="25">
    <w:abstractNumId w:val="25"/>
  </w:num>
  <w:num w:numId="26">
    <w:abstractNumId w:val="1"/>
  </w:num>
  <w:num w:numId="27">
    <w:abstractNumId w:val="16"/>
  </w:num>
  <w:num w:numId="28">
    <w:abstractNumId w:val="2"/>
  </w:num>
  <w:num w:numId="29">
    <w:abstractNumId w:val="14"/>
  </w:num>
  <w:num w:numId="30">
    <w:abstractNumId w:val="24"/>
  </w:num>
  <w:num w:numId="31">
    <w:abstractNumId w:val="17"/>
  </w:num>
  <w:num w:numId="32">
    <w:abstractNumId w:val="8"/>
  </w:num>
  <w:num w:numId="33">
    <w:abstractNumId w:val="19"/>
  </w:num>
  <w:num w:numId="34">
    <w:abstractNumId w:val="18"/>
  </w:num>
  <w:num w:numId="35">
    <w:abstractNumId w:val="6"/>
  </w:num>
  <w:num w:numId="36">
    <w:abstractNumId w:val="11"/>
  </w:num>
  <w:num w:numId="37">
    <w:abstractNumId w:val="4"/>
  </w:num>
  <w:num w:numId="38">
    <w:abstractNumId w:val="2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DE707E"/>
    <w:rsid w:val="0000592E"/>
    <w:rsid w:val="00023149"/>
    <w:rsid w:val="00031772"/>
    <w:rsid w:val="000444E0"/>
    <w:rsid w:val="00057C08"/>
    <w:rsid w:val="00062DCF"/>
    <w:rsid w:val="0006364D"/>
    <w:rsid w:val="00066514"/>
    <w:rsid w:val="00067D56"/>
    <w:rsid w:val="00093CA9"/>
    <w:rsid w:val="000A3749"/>
    <w:rsid w:val="000B7085"/>
    <w:rsid w:val="000D0AAE"/>
    <w:rsid w:val="000E6041"/>
    <w:rsid w:val="000F0DD5"/>
    <w:rsid w:val="000F455B"/>
    <w:rsid w:val="000F6ABA"/>
    <w:rsid w:val="00100F9D"/>
    <w:rsid w:val="00102E4E"/>
    <w:rsid w:val="00107119"/>
    <w:rsid w:val="00110764"/>
    <w:rsid w:val="001175A4"/>
    <w:rsid w:val="00120F97"/>
    <w:rsid w:val="001318C9"/>
    <w:rsid w:val="0013417C"/>
    <w:rsid w:val="00136435"/>
    <w:rsid w:val="00137B5D"/>
    <w:rsid w:val="001415FC"/>
    <w:rsid w:val="00143254"/>
    <w:rsid w:val="00153FCA"/>
    <w:rsid w:val="00173F24"/>
    <w:rsid w:val="00193B54"/>
    <w:rsid w:val="00196D0B"/>
    <w:rsid w:val="001B6F82"/>
    <w:rsid w:val="001E3AB3"/>
    <w:rsid w:val="001E3CDE"/>
    <w:rsid w:val="001E478B"/>
    <w:rsid w:val="001E4BC6"/>
    <w:rsid w:val="001F116C"/>
    <w:rsid w:val="00200E4B"/>
    <w:rsid w:val="00201652"/>
    <w:rsid w:val="00205011"/>
    <w:rsid w:val="00211F2F"/>
    <w:rsid w:val="002125BC"/>
    <w:rsid w:val="002158EF"/>
    <w:rsid w:val="002161C0"/>
    <w:rsid w:val="0022008D"/>
    <w:rsid w:val="00220D0E"/>
    <w:rsid w:val="00236AC2"/>
    <w:rsid w:val="0025227F"/>
    <w:rsid w:val="00273F56"/>
    <w:rsid w:val="00276276"/>
    <w:rsid w:val="00284546"/>
    <w:rsid w:val="00286F80"/>
    <w:rsid w:val="002A2092"/>
    <w:rsid w:val="002A721B"/>
    <w:rsid w:val="002B1715"/>
    <w:rsid w:val="002B3A8F"/>
    <w:rsid w:val="002B4B44"/>
    <w:rsid w:val="002C6504"/>
    <w:rsid w:val="002E4C49"/>
    <w:rsid w:val="002F6273"/>
    <w:rsid w:val="002F7981"/>
    <w:rsid w:val="003000DF"/>
    <w:rsid w:val="00302084"/>
    <w:rsid w:val="0031214F"/>
    <w:rsid w:val="00315C30"/>
    <w:rsid w:val="00322609"/>
    <w:rsid w:val="003311D0"/>
    <w:rsid w:val="00344D0B"/>
    <w:rsid w:val="0035593E"/>
    <w:rsid w:val="003644AB"/>
    <w:rsid w:val="00377C71"/>
    <w:rsid w:val="0038230D"/>
    <w:rsid w:val="003835EA"/>
    <w:rsid w:val="003850A5"/>
    <w:rsid w:val="0038670F"/>
    <w:rsid w:val="00387BDD"/>
    <w:rsid w:val="003A2735"/>
    <w:rsid w:val="003B5927"/>
    <w:rsid w:val="003B7ADE"/>
    <w:rsid w:val="003C0DCF"/>
    <w:rsid w:val="003C3D2F"/>
    <w:rsid w:val="003D1090"/>
    <w:rsid w:val="003E0ED8"/>
    <w:rsid w:val="003E7679"/>
    <w:rsid w:val="003F1832"/>
    <w:rsid w:val="003F3369"/>
    <w:rsid w:val="00401075"/>
    <w:rsid w:val="0040571B"/>
    <w:rsid w:val="00412AF7"/>
    <w:rsid w:val="004137BB"/>
    <w:rsid w:val="004247C3"/>
    <w:rsid w:val="004340F4"/>
    <w:rsid w:val="00441853"/>
    <w:rsid w:val="00456F60"/>
    <w:rsid w:val="004610AF"/>
    <w:rsid w:val="00473063"/>
    <w:rsid w:val="00480E88"/>
    <w:rsid w:val="0049156A"/>
    <w:rsid w:val="00496C7E"/>
    <w:rsid w:val="004A053F"/>
    <w:rsid w:val="004B0795"/>
    <w:rsid w:val="004B58C1"/>
    <w:rsid w:val="004C00EC"/>
    <w:rsid w:val="004C6FD7"/>
    <w:rsid w:val="004D05D9"/>
    <w:rsid w:val="004D12D9"/>
    <w:rsid w:val="004E0FAA"/>
    <w:rsid w:val="004F4382"/>
    <w:rsid w:val="00500230"/>
    <w:rsid w:val="00502211"/>
    <w:rsid w:val="005113C3"/>
    <w:rsid w:val="005137D3"/>
    <w:rsid w:val="00521C71"/>
    <w:rsid w:val="00524199"/>
    <w:rsid w:val="00530251"/>
    <w:rsid w:val="005333F8"/>
    <w:rsid w:val="00560D83"/>
    <w:rsid w:val="00581E29"/>
    <w:rsid w:val="005861DD"/>
    <w:rsid w:val="005A23AA"/>
    <w:rsid w:val="005A6398"/>
    <w:rsid w:val="005C1ACB"/>
    <w:rsid w:val="005C4AB3"/>
    <w:rsid w:val="005C7293"/>
    <w:rsid w:val="005D452B"/>
    <w:rsid w:val="005D58F6"/>
    <w:rsid w:val="005D658E"/>
    <w:rsid w:val="005E14C8"/>
    <w:rsid w:val="005E38EF"/>
    <w:rsid w:val="005E7BFB"/>
    <w:rsid w:val="00625FF2"/>
    <w:rsid w:val="006336C9"/>
    <w:rsid w:val="00633AAA"/>
    <w:rsid w:val="0063423E"/>
    <w:rsid w:val="00634526"/>
    <w:rsid w:val="006353A9"/>
    <w:rsid w:val="00642D4A"/>
    <w:rsid w:val="00646729"/>
    <w:rsid w:val="00650ED9"/>
    <w:rsid w:val="00660FEE"/>
    <w:rsid w:val="00663960"/>
    <w:rsid w:val="006723D8"/>
    <w:rsid w:val="00674490"/>
    <w:rsid w:val="00685C51"/>
    <w:rsid w:val="006B3F4A"/>
    <w:rsid w:val="006C4187"/>
    <w:rsid w:val="006D1A16"/>
    <w:rsid w:val="006D74A6"/>
    <w:rsid w:val="006F378E"/>
    <w:rsid w:val="006F41AC"/>
    <w:rsid w:val="00701223"/>
    <w:rsid w:val="00706A76"/>
    <w:rsid w:val="00707600"/>
    <w:rsid w:val="00722C55"/>
    <w:rsid w:val="00734367"/>
    <w:rsid w:val="00734DCA"/>
    <w:rsid w:val="00737259"/>
    <w:rsid w:val="007412C2"/>
    <w:rsid w:val="00750D46"/>
    <w:rsid w:val="00751447"/>
    <w:rsid w:val="00751A71"/>
    <w:rsid w:val="00777AAC"/>
    <w:rsid w:val="00785082"/>
    <w:rsid w:val="00796D92"/>
    <w:rsid w:val="007B3A4D"/>
    <w:rsid w:val="007B47A8"/>
    <w:rsid w:val="007C2B08"/>
    <w:rsid w:val="007F096C"/>
    <w:rsid w:val="00801CD6"/>
    <w:rsid w:val="0082014B"/>
    <w:rsid w:val="00824482"/>
    <w:rsid w:val="00825A26"/>
    <w:rsid w:val="00837E6E"/>
    <w:rsid w:val="00846E1E"/>
    <w:rsid w:val="008567AE"/>
    <w:rsid w:val="00870A11"/>
    <w:rsid w:val="00883419"/>
    <w:rsid w:val="00895D17"/>
    <w:rsid w:val="00895E9C"/>
    <w:rsid w:val="008A1423"/>
    <w:rsid w:val="008A59CE"/>
    <w:rsid w:val="008B181F"/>
    <w:rsid w:val="008B78FE"/>
    <w:rsid w:val="008D2F0C"/>
    <w:rsid w:val="00901B26"/>
    <w:rsid w:val="00902EB6"/>
    <w:rsid w:val="009124B0"/>
    <w:rsid w:val="0091739E"/>
    <w:rsid w:val="009224CA"/>
    <w:rsid w:val="009443E5"/>
    <w:rsid w:val="00947728"/>
    <w:rsid w:val="00955D7D"/>
    <w:rsid w:val="00956A61"/>
    <w:rsid w:val="0096418D"/>
    <w:rsid w:val="0096723A"/>
    <w:rsid w:val="00971DC2"/>
    <w:rsid w:val="00981E37"/>
    <w:rsid w:val="00983C3C"/>
    <w:rsid w:val="009959B6"/>
    <w:rsid w:val="009B6FDF"/>
    <w:rsid w:val="009C0223"/>
    <w:rsid w:val="009C2A2B"/>
    <w:rsid w:val="009C3B83"/>
    <w:rsid w:val="009D5DDB"/>
    <w:rsid w:val="009E65BF"/>
    <w:rsid w:val="009F795B"/>
    <w:rsid w:val="00A26260"/>
    <w:rsid w:val="00A30108"/>
    <w:rsid w:val="00A46371"/>
    <w:rsid w:val="00A51D8F"/>
    <w:rsid w:val="00A54C78"/>
    <w:rsid w:val="00A6736D"/>
    <w:rsid w:val="00A67386"/>
    <w:rsid w:val="00A67D62"/>
    <w:rsid w:val="00A76A5F"/>
    <w:rsid w:val="00A83194"/>
    <w:rsid w:val="00AA01B1"/>
    <w:rsid w:val="00AA6A41"/>
    <w:rsid w:val="00AB1FF8"/>
    <w:rsid w:val="00AD3F48"/>
    <w:rsid w:val="00AE7EC7"/>
    <w:rsid w:val="00AF2D28"/>
    <w:rsid w:val="00AF2E0D"/>
    <w:rsid w:val="00B124B3"/>
    <w:rsid w:val="00B1735A"/>
    <w:rsid w:val="00B22528"/>
    <w:rsid w:val="00B2708E"/>
    <w:rsid w:val="00B47B15"/>
    <w:rsid w:val="00B47E70"/>
    <w:rsid w:val="00B70110"/>
    <w:rsid w:val="00B711E9"/>
    <w:rsid w:val="00B723D2"/>
    <w:rsid w:val="00B72E59"/>
    <w:rsid w:val="00B823CB"/>
    <w:rsid w:val="00B841EE"/>
    <w:rsid w:val="00B92CC5"/>
    <w:rsid w:val="00B92E57"/>
    <w:rsid w:val="00BA1586"/>
    <w:rsid w:val="00BA19F0"/>
    <w:rsid w:val="00BA62BF"/>
    <w:rsid w:val="00BA7C5A"/>
    <w:rsid w:val="00BB23C9"/>
    <w:rsid w:val="00BB5CB2"/>
    <w:rsid w:val="00BC0AE0"/>
    <w:rsid w:val="00C100F0"/>
    <w:rsid w:val="00C113C2"/>
    <w:rsid w:val="00C16399"/>
    <w:rsid w:val="00C2255B"/>
    <w:rsid w:val="00C312F6"/>
    <w:rsid w:val="00C319C5"/>
    <w:rsid w:val="00C320F2"/>
    <w:rsid w:val="00C33AC3"/>
    <w:rsid w:val="00C675B9"/>
    <w:rsid w:val="00C818DC"/>
    <w:rsid w:val="00C83782"/>
    <w:rsid w:val="00C8463B"/>
    <w:rsid w:val="00C8468B"/>
    <w:rsid w:val="00C86E69"/>
    <w:rsid w:val="00C962E9"/>
    <w:rsid w:val="00CB36D1"/>
    <w:rsid w:val="00CD2221"/>
    <w:rsid w:val="00CD47F5"/>
    <w:rsid w:val="00CF16CC"/>
    <w:rsid w:val="00CF66C0"/>
    <w:rsid w:val="00D00C9B"/>
    <w:rsid w:val="00D018E4"/>
    <w:rsid w:val="00D03B47"/>
    <w:rsid w:val="00D15E76"/>
    <w:rsid w:val="00D1607E"/>
    <w:rsid w:val="00D24315"/>
    <w:rsid w:val="00D3351A"/>
    <w:rsid w:val="00D415D0"/>
    <w:rsid w:val="00D41991"/>
    <w:rsid w:val="00D5678A"/>
    <w:rsid w:val="00D60460"/>
    <w:rsid w:val="00D643DF"/>
    <w:rsid w:val="00D66CB2"/>
    <w:rsid w:val="00D911B1"/>
    <w:rsid w:val="00DA41D8"/>
    <w:rsid w:val="00DB6B66"/>
    <w:rsid w:val="00DC575F"/>
    <w:rsid w:val="00DD1F3D"/>
    <w:rsid w:val="00DD3267"/>
    <w:rsid w:val="00DE707E"/>
    <w:rsid w:val="00E03957"/>
    <w:rsid w:val="00E127B4"/>
    <w:rsid w:val="00E13C19"/>
    <w:rsid w:val="00E237DB"/>
    <w:rsid w:val="00E30B5F"/>
    <w:rsid w:val="00E57578"/>
    <w:rsid w:val="00E6295A"/>
    <w:rsid w:val="00E76162"/>
    <w:rsid w:val="00E803A0"/>
    <w:rsid w:val="00EC35FA"/>
    <w:rsid w:val="00ED12D6"/>
    <w:rsid w:val="00F12E9F"/>
    <w:rsid w:val="00F26F0C"/>
    <w:rsid w:val="00F35130"/>
    <w:rsid w:val="00F406FE"/>
    <w:rsid w:val="00F40F10"/>
    <w:rsid w:val="00F412CD"/>
    <w:rsid w:val="00F44F2F"/>
    <w:rsid w:val="00F51198"/>
    <w:rsid w:val="00F62F33"/>
    <w:rsid w:val="00F62F90"/>
    <w:rsid w:val="00F734E6"/>
    <w:rsid w:val="00F77838"/>
    <w:rsid w:val="00F77A04"/>
    <w:rsid w:val="00F80791"/>
    <w:rsid w:val="00F82B79"/>
    <w:rsid w:val="00F917DA"/>
    <w:rsid w:val="00F95391"/>
    <w:rsid w:val="00F965A4"/>
    <w:rsid w:val="00FA1E07"/>
    <w:rsid w:val="00FB19B9"/>
    <w:rsid w:val="00FB3C9A"/>
    <w:rsid w:val="00FC10A5"/>
    <w:rsid w:val="00FC3522"/>
    <w:rsid w:val="00FC4F06"/>
    <w:rsid w:val="00FC7CF9"/>
    <w:rsid w:val="00FD4100"/>
    <w:rsid w:val="00FD4245"/>
    <w:rsid w:val="00FE2999"/>
    <w:rsid w:val="00FE6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E"/>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aliases w:val="Caracter Char"/>
    <w:link w:val="CommentText"/>
    <w:semiHidden/>
    <w:locked/>
    <w:rsid w:val="00DE707E"/>
    <w:rPr>
      <w:rFonts w:ascii="Times New Roman" w:eastAsia="Times New Roman" w:hAnsi="Times New Roman" w:cs="Times New Roman"/>
    </w:rPr>
  </w:style>
  <w:style w:type="paragraph" w:styleId="CommentText">
    <w:name w:val="annotation text"/>
    <w:aliases w:val="Caracter"/>
    <w:basedOn w:val="Normal"/>
    <w:link w:val="CommentTextChar"/>
    <w:semiHidden/>
    <w:unhideWhenUsed/>
    <w:rsid w:val="00DE707E"/>
    <w:rPr>
      <w:rFonts w:eastAsia="Times New Roman"/>
      <w:sz w:val="20"/>
      <w:szCs w:val="20"/>
      <w:lang/>
    </w:rPr>
  </w:style>
  <w:style w:type="character" w:customStyle="1" w:styleId="CommentTextChar1">
    <w:name w:val="Comment Text Char1"/>
    <w:aliases w:val="Caracter Char1"/>
    <w:semiHidden/>
    <w:rsid w:val="00DE707E"/>
    <w:rPr>
      <w:rFonts w:ascii="Times New Roman" w:eastAsia="Calibri" w:hAnsi="Times New Roman" w:cs="Times New Roman"/>
      <w:sz w:val="20"/>
      <w:szCs w:val="20"/>
    </w:rPr>
  </w:style>
  <w:style w:type="character" w:customStyle="1" w:styleId="FooterChar">
    <w:name w:val="Footer Char"/>
    <w:link w:val="Footer"/>
    <w:uiPriority w:val="99"/>
    <w:rsid w:val="00DE70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707E"/>
    <w:pPr>
      <w:tabs>
        <w:tab w:val="center" w:pos="4680"/>
        <w:tab w:val="right" w:pos="9360"/>
      </w:tabs>
    </w:pPr>
    <w:rPr>
      <w:rFonts w:eastAsia="Times New Roman"/>
      <w:sz w:val="20"/>
      <w:szCs w:val="20"/>
      <w:lang/>
    </w:rPr>
  </w:style>
  <w:style w:type="paragraph" w:styleId="CommentSubject">
    <w:name w:val="annotation subject"/>
    <w:basedOn w:val="CommentText"/>
    <w:next w:val="CommentText"/>
    <w:link w:val="CommentSubjectChar"/>
    <w:uiPriority w:val="99"/>
    <w:semiHidden/>
    <w:unhideWhenUsed/>
    <w:rsid w:val="00DE707E"/>
    <w:rPr>
      <w:rFonts w:eastAsia="Calibri"/>
      <w:b/>
      <w:bCs/>
    </w:rPr>
  </w:style>
  <w:style w:type="character" w:customStyle="1" w:styleId="CommentSubjectChar">
    <w:name w:val="Comment Subject Char"/>
    <w:link w:val="CommentSubject"/>
    <w:uiPriority w:val="99"/>
    <w:semiHidden/>
    <w:rsid w:val="00DE707E"/>
    <w:rPr>
      <w:rFonts w:ascii="Times New Roman" w:eastAsia="Calibri" w:hAnsi="Times New Roman" w:cs="Times New Roman"/>
      <w:b/>
      <w:bCs/>
      <w:sz w:val="20"/>
      <w:szCs w:val="20"/>
    </w:rPr>
  </w:style>
  <w:style w:type="character" w:customStyle="1" w:styleId="BalloonTextChar">
    <w:name w:val="Balloon Text Char"/>
    <w:link w:val="BalloonText"/>
    <w:uiPriority w:val="99"/>
    <w:semiHidden/>
    <w:rsid w:val="00DE707E"/>
    <w:rPr>
      <w:rFonts w:ascii="Tahoma" w:eastAsia="Calibri" w:hAnsi="Tahoma" w:cs="Tahoma"/>
      <w:sz w:val="16"/>
      <w:szCs w:val="16"/>
    </w:rPr>
  </w:style>
  <w:style w:type="paragraph" w:styleId="BalloonText">
    <w:name w:val="Balloon Text"/>
    <w:basedOn w:val="Normal"/>
    <w:link w:val="BalloonTextChar"/>
    <w:uiPriority w:val="99"/>
    <w:semiHidden/>
    <w:unhideWhenUsed/>
    <w:rsid w:val="00DE707E"/>
    <w:rPr>
      <w:rFonts w:ascii="Tahoma" w:hAnsi="Tahoma"/>
      <w:sz w:val="16"/>
      <w:szCs w:val="16"/>
      <w:lang/>
    </w:rPr>
  </w:style>
  <w:style w:type="paragraph" w:customStyle="1" w:styleId="BodyTextBodyTextCharblockstyleBody">
    <w:name w:val="Body Text.Body Text Char.block style.Body"/>
    <w:basedOn w:val="Normal"/>
    <w:rsid w:val="00DE707E"/>
    <w:pPr>
      <w:keepNext/>
      <w:jc w:val="center"/>
    </w:pPr>
    <w:rPr>
      <w:rFonts w:eastAsia="Times New Roman"/>
      <w:szCs w:val="20"/>
      <w:lang w:val="ro-RO" w:eastAsia="ro-RO"/>
    </w:rPr>
  </w:style>
  <w:style w:type="character" w:customStyle="1" w:styleId="head0n">
    <w:name w:val="head0n"/>
    <w:basedOn w:val="DefaultParagraphFont"/>
    <w:rsid w:val="00DE707E"/>
  </w:style>
  <w:style w:type="paragraph" w:styleId="ListParagraph">
    <w:name w:val="List Paragraph"/>
    <w:basedOn w:val="Normal"/>
    <w:uiPriority w:val="34"/>
    <w:qFormat/>
    <w:rsid w:val="00D41991"/>
    <w:pPr>
      <w:ind w:left="720"/>
      <w:contextualSpacing/>
    </w:pPr>
  </w:style>
  <w:style w:type="character" w:customStyle="1" w:styleId="rowitem">
    <w:name w:val="rowitem"/>
    <w:basedOn w:val="DefaultParagraphFont"/>
    <w:rsid w:val="00D15E76"/>
  </w:style>
  <w:style w:type="character" w:styleId="CommentReference">
    <w:name w:val="annotation reference"/>
    <w:semiHidden/>
    <w:unhideWhenUsed/>
    <w:rsid w:val="0013417C"/>
    <w:rPr>
      <w:sz w:val="16"/>
      <w:szCs w:val="16"/>
    </w:rPr>
  </w:style>
  <w:style w:type="paragraph" w:styleId="BodyTextIndent">
    <w:name w:val="Body Text Indent"/>
    <w:basedOn w:val="Normal"/>
    <w:link w:val="BodyTextIndentChar"/>
    <w:rsid w:val="009C3B83"/>
    <w:pPr>
      <w:ind w:firstLine="720"/>
      <w:jc w:val="both"/>
    </w:pPr>
    <w:rPr>
      <w:rFonts w:eastAsia="Times New Roman"/>
      <w:szCs w:val="20"/>
      <w:lang/>
    </w:rPr>
  </w:style>
  <w:style w:type="character" w:customStyle="1" w:styleId="BodyTextIndentChar">
    <w:name w:val="Body Text Indent Char"/>
    <w:link w:val="BodyTextIndent"/>
    <w:rsid w:val="009C3B83"/>
    <w:rPr>
      <w:rFonts w:ascii="Times New Roman" w:eastAsia="Times New Roman" w:hAnsi="Times New Roman"/>
      <w:sz w:val="24"/>
      <w:lang w:eastAsia="en-US"/>
    </w:rPr>
  </w:style>
  <w:style w:type="paragraph" w:customStyle="1" w:styleId="ListParagraph1">
    <w:name w:val="List Paragraph1"/>
    <w:basedOn w:val="Normal"/>
    <w:qFormat/>
    <w:rsid w:val="00107119"/>
    <w:pPr>
      <w:ind w:left="720"/>
      <w:contextualSpacing/>
    </w:pPr>
  </w:style>
  <w:style w:type="paragraph" w:styleId="FootnoteText">
    <w:name w:val="footnote text"/>
    <w:aliases w:val="Footnote Text Char Char Char Char Char Char Char Char Char,Fußnotentext Char,Footnote Text Char1,Footnote Text Char2 Char,Footnote Text Char1 Char Char,Footnote Text Char2 Char Char Char,Footnote Text Char1 Char Char Char Char,o"/>
    <w:basedOn w:val="Normal"/>
    <w:link w:val="FootnoteTextChar"/>
    <w:unhideWhenUsed/>
    <w:rsid w:val="00286F80"/>
    <w:rPr>
      <w:sz w:val="20"/>
      <w:szCs w:val="20"/>
    </w:rPr>
  </w:style>
  <w:style w:type="character" w:customStyle="1" w:styleId="FootnoteTextChar">
    <w:name w:val="Footnote Text Char"/>
    <w:aliases w:val="Footnote Text Char Char Char Char Char Char Char Char Char Char1,Fußnotentext Char Char1,Footnote Text Char1 Char,Footnote Text Char2 Char Char,Footnote Text Char1 Char Char Char,Footnote Text Char2 Char Char Char Char,o Char"/>
    <w:link w:val="FootnoteText"/>
    <w:rsid w:val="00286F80"/>
    <w:rPr>
      <w:rFonts w:ascii="Times New Roman" w:hAnsi="Times New Roman"/>
      <w:lang w:val="en-US" w:eastAsia="en-US"/>
    </w:rPr>
  </w:style>
  <w:style w:type="character" w:styleId="FootnoteReference">
    <w:name w:val="footnote reference"/>
    <w:aliases w:val="Footnote Reference Superscript Char Char,BVI fnr Char Char,Footnote symbol Char Char,SUPERS Char Char, BVI fnr Char Char,numar nota subsol Char Char,EN Footnote Reference Char Char,Times 10 Point Char Char,Exposant 3 Point Char Char"/>
    <w:link w:val="FootnoteReferenceSuperscriptChar"/>
    <w:uiPriority w:val="99"/>
    <w:unhideWhenUsed/>
    <w:rsid w:val="00286F80"/>
    <w:rPr>
      <w:vertAlign w:val="superscript"/>
    </w:rPr>
  </w:style>
  <w:style w:type="paragraph" w:styleId="Header">
    <w:name w:val="header"/>
    <w:basedOn w:val="Normal"/>
    <w:link w:val="HeaderChar"/>
    <w:uiPriority w:val="99"/>
    <w:unhideWhenUsed/>
    <w:rsid w:val="00F412CD"/>
    <w:pPr>
      <w:tabs>
        <w:tab w:val="center" w:pos="4513"/>
        <w:tab w:val="right" w:pos="9026"/>
      </w:tabs>
    </w:pPr>
  </w:style>
  <w:style w:type="character" w:customStyle="1" w:styleId="HeaderChar">
    <w:name w:val="Header Char"/>
    <w:link w:val="Header"/>
    <w:uiPriority w:val="99"/>
    <w:rsid w:val="00F412CD"/>
    <w:rPr>
      <w:rFonts w:ascii="Times New Roman" w:hAnsi="Times New Roman"/>
      <w:sz w:val="24"/>
      <w:szCs w:val="24"/>
      <w:lang w:val="en-US" w:eastAsia="en-US"/>
    </w:rPr>
  </w:style>
  <w:style w:type="paragraph" w:customStyle="1" w:styleId="FootnoteReferenceSuperscriptChar">
    <w:name w:val="Footnote Reference Superscript Char"/>
    <w:aliases w:val="BVI fnr Char,Footnote symbol Char,SUPERS Char, BVI fnr Char,numar nota subsol Char,EN Footnote Reference Char,Times 10 Point Char,Exposant 3 Point Char,Footnote reference number Char,note TESI Char"/>
    <w:basedOn w:val="Normal"/>
    <w:next w:val="Normal"/>
    <w:link w:val="FootnoteReference"/>
    <w:uiPriority w:val="99"/>
    <w:rsid w:val="00F40F10"/>
    <w:pPr>
      <w:spacing w:after="160" w:line="240" w:lineRule="exact"/>
    </w:pPr>
    <w:rPr>
      <w:rFonts w:ascii="Calibri" w:hAnsi="Calibri"/>
      <w:sz w:val="20"/>
      <w:szCs w:val="20"/>
      <w:vertAlign w:val="superscript"/>
      <w:lang/>
    </w:rPr>
  </w:style>
  <w:style w:type="paragraph" w:styleId="PlainText">
    <w:name w:val="Plain Text"/>
    <w:basedOn w:val="Normal"/>
    <w:link w:val="PlainTextChar"/>
    <w:uiPriority w:val="99"/>
    <w:unhideWhenUsed/>
    <w:rsid w:val="00F80791"/>
    <w:rPr>
      <w:rFonts w:ascii="Consolas" w:hAnsi="Consolas"/>
      <w:sz w:val="21"/>
      <w:szCs w:val="21"/>
    </w:rPr>
  </w:style>
  <w:style w:type="character" w:customStyle="1" w:styleId="PlainTextChar">
    <w:name w:val="Plain Text Char"/>
    <w:basedOn w:val="DefaultParagraphFont"/>
    <w:link w:val="PlainText"/>
    <w:uiPriority w:val="99"/>
    <w:rsid w:val="00F80791"/>
    <w:rPr>
      <w:rFonts w:ascii="Consolas" w:eastAsia="Calibri" w:hAnsi="Consolas" w:cs="Times New Roman"/>
      <w:sz w:val="21"/>
      <w:szCs w:val="21"/>
    </w:rPr>
  </w:style>
  <w:style w:type="paragraph" w:customStyle="1" w:styleId="Default">
    <w:name w:val="Default"/>
    <w:basedOn w:val="Normal"/>
    <w:rsid w:val="006C4187"/>
    <w:pPr>
      <w:autoSpaceDE w:val="0"/>
      <w:autoSpaceDN w:val="0"/>
    </w:pPr>
    <w:rPr>
      <w:rFonts w:ascii="ArialUpRRegular,Bold" w:hAnsi="ArialUpRRegular,Bold"/>
      <w:color w:val="000000"/>
      <w:lang w:val="ro-RO" w:eastAsia="ro-RO"/>
    </w:rPr>
  </w:style>
</w:styles>
</file>

<file path=word/webSettings.xml><?xml version="1.0" encoding="utf-8"?>
<w:webSettings xmlns:r="http://schemas.openxmlformats.org/officeDocument/2006/relationships" xmlns:w="http://schemas.openxmlformats.org/wordprocessingml/2006/main">
  <w:divs>
    <w:div w:id="247037772">
      <w:bodyDiv w:val="1"/>
      <w:marLeft w:val="0"/>
      <w:marRight w:val="0"/>
      <w:marTop w:val="0"/>
      <w:marBottom w:val="0"/>
      <w:divBdr>
        <w:top w:val="none" w:sz="0" w:space="0" w:color="auto"/>
        <w:left w:val="none" w:sz="0" w:space="0" w:color="auto"/>
        <w:bottom w:val="none" w:sz="0" w:space="0" w:color="auto"/>
        <w:right w:val="none" w:sz="0" w:space="0" w:color="auto"/>
      </w:divBdr>
    </w:div>
    <w:div w:id="567497718">
      <w:bodyDiv w:val="1"/>
      <w:marLeft w:val="0"/>
      <w:marRight w:val="0"/>
      <w:marTop w:val="0"/>
      <w:marBottom w:val="0"/>
      <w:divBdr>
        <w:top w:val="none" w:sz="0" w:space="0" w:color="auto"/>
        <w:left w:val="none" w:sz="0" w:space="0" w:color="auto"/>
        <w:bottom w:val="none" w:sz="0" w:space="0" w:color="auto"/>
        <w:right w:val="none" w:sz="0" w:space="0" w:color="auto"/>
      </w:divBdr>
    </w:div>
    <w:div w:id="753085214">
      <w:bodyDiv w:val="1"/>
      <w:marLeft w:val="0"/>
      <w:marRight w:val="0"/>
      <w:marTop w:val="0"/>
      <w:marBottom w:val="0"/>
      <w:divBdr>
        <w:top w:val="none" w:sz="0" w:space="0" w:color="auto"/>
        <w:left w:val="none" w:sz="0" w:space="0" w:color="auto"/>
        <w:bottom w:val="none" w:sz="0" w:space="0" w:color="auto"/>
        <w:right w:val="none" w:sz="0" w:space="0" w:color="auto"/>
      </w:divBdr>
    </w:div>
    <w:div w:id="9471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F7E6-4F51-4823-8D34-BD8D1818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Stanescu</dc:creator>
  <cp:lastModifiedBy>Daniela Neagu</cp:lastModifiedBy>
  <cp:revision>2</cp:revision>
  <dcterms:created xsi:type="dcterms:W3CDTF">2018-06-26T07:30:00Z</dcterms:created>
  <dcterms:modified xsi:type="dcterms:W3CDTF">2018-06-26T07:30:00Z</dcterms:modified>
</cp:coreProperties>
</file>